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0B5FB" w14:textId="1ECB1F7F" w:rsidR="001C78B9" w:rsidRPr="001C78B9" w:rsidRDefault="00D769EF" w:rsidP="001C78B9">
      <w:pPr>
        <w:spacing w:after="0" w:line="240" w:lineRule="auto"/>
        <w:rPr>
          <w:rFonts w:eastAsia="Times New Roman" w:cs="Times New Roman"/>
          <w:sz w:val="24"/>
          <w:szCs w:val="24"/>
        </w:rPr>
      </w:pPr>
      <w:r>
        <w:rPr>
          <w:rFonts w:eastAsia="Times New Roman" w:cs="Times New Roman"/>
          <w:sz w:val="24"/>
          <w:szCs w:val="24"/>
        </w:rPr>
        <w:t>Robert Johnson</w:t>
      </w:r>
    </w:p>
    <w:p w14:paraId="4A324057" w14:textId="1F4DDED4" w:rsidR="001C78B9" w:rsidRPr="001C78B9" w:rsidRDefault="00E33A43" w:rsidP="001C78B9">
      <w:pPr>
        <w:spacing w:after="0" w:line="240" w:lineRule="auto"/>
        <w:rPr>
          <w:rFonts w:eastAsia="Times New Roman" w:cs="Times New Roman"/>
          <w:sz w:val="24"/>
          <w:szCs w:val="24"/>
        </w:rPr>
      </w:pPr>
      <w:r>
        <w:rPr>
          <w:rFonts w:eastAsia="Times New Roman" w:cs="Times New Roman"/>
          <w:sz w:val="24"/>
          <w:szCs w:val="24"/>
        </w:rPr>
        <w:t>San Jacinto Power</w:t>
      </w:r>
      <w:r w:rsidR="001C78B9" w:rsidRPr="001C78B9">
        <w:rPr>
          <w:rFonts w:eastAsia="Times New Roman" w:cs="Times New Roman"/>
          <w:sz w:val="24"/>
          <w:szCs w:val="24"/>
        </w:rPr>
        <w:t xml:space="preserve"> </w:t>
      </w:r>
    </w:p>
    <w:p w14:paraId="04DB2180" w14:textId="29988022" w:rsidR="001C78B9" w:rsidRPr="001C78B9" w:rsidRDefault="00E33A43" w:rsidP="001C78B9">
      <w:pPr>
        <w:spacing w:after="0" w:line="240" w:lineRule="auto"/>
        <w:rPr>
          <w:rFonts w:eastAsia="Times New Roman" w:cs="Times New Roman"/>
          <w:sz w:val="24"/>
          <w:szCs w:val="24"/>
        </w:rPr>
      </w:pPr>
      <w:r>
        <w:rPr>
          <w:rFonts w:eastAsia="Times New Roman" w:cs="Times New Roman"/>
          <w:sz w:val="24"/>
          <w:szCs w:val="24"/>
        </w:rPr>
        <w:t>595 S. San Jacinto Avenue</w:t>
      </w:r>
    </w:p>
    <w:p w14:paraId="23450A67" w14:textId="1D4B114B" w:rsidR="006923AD" w:rsidRDefault="00E33A43" w:rsidP="001C78B9">
      <w:pPr>
        <w:spacing w:after="0" w:line="240" w:lineRule="auto"/>
        <w:rPr>
          <w:rFonts w:eastAsia="Times New Roman" w:cs="Times New Roman"/>
          <w:sz w:val="24"/>
          <w:szCs w:val="24"/>
        </w:rPr>
      </w:pPr>
      <w:r>
        <w:rPr>
          <w:rFonts w:eastAsia="Times New Roman" w:cs="Times New Roman"/>
          <w:sz w:val="24"/>
          <w:szCs w:val="24"/>
        </w:rPr>
        <w:t>San Jacinto,</w:t>
      </w:r>
      <w:r w:rsidR="00D07866">
        <w:rPr>
          <w:rFonts w:eastAsia="Times New Roman" w:cs="Times New Roman"/>
          <w:sz w:val="24"/>
          <w:szCs w:val="24"/>
        </w:rPr>
        <w:t xml:space="preserve"> CA </w:t>
      </w:r>
      <w:r>
        <w:rPr>
          <w:rFonts w:eastAsia="Times New Roman" w:cs="Times New Roman"/>
          <w:sz w:val="24"/>
          <w:szCs w:val="24"/>
        </w:rPr>
        <w:t>92583</w:t>
      </w:r>
    </w:p>
    <w:p w14:paraId="60324DED" w14:textId="77777777" w:rsidR="001C78B9" w:rsidRPr="006923AD" w:rsidRDefault="001C78B9"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3B334862" w:rsidR="006923AD" w:rsidRPr="006923AD" w:rsidRDefault="006923AD" w:rsidP="006923AD">
      <w:pPr>
        <w:spacing w:after="0" w:line="240" w:lineRule="auto"/>
        <w:rPr>
          <w:rFonts w:eastAsia="Calibri" w:cs="Times New Roman"/>
          <w:b/>
          <w:bCs/>
          <w:sz w:val="24"/>
          <w:szCs w:val="24"/>
        </w:rPr>
      </w:pPr>
      <w:r w:rsidRPr="006923AD">
        <w:rPr>
          <w:rFonts w:eastAsia="Calibri" w:cs="Times New Roman"/>
          <w:b/>
          <w:bCs/>
          <w:sz w:val="24"/>
          <w:szCs w:val="24"/>
        </w:rPr>
        <w:t>Citation No. E-4195</w:t>
      </w:r>
      <w:r w:rsidRPr="006923AD">
        <w:rPr>
          <w:rFonts w:eastAsia="Times New Roman" w:cs="Times New Roman"/>
          <w:b/>
          <w:sz w:val="24"/>
          <w:szCs w:val="24"/>
        </w:rPr>
        <w:t>-</w:t>
      </w:r>
      <w:r w:rsidR="0077630B" w:rsidRPr="006923AD">
        <w:rPr>
          <w:rFonts w:eastAsia="Times New Roman" w:cs="Times New Roman"/>
          <w:b/>
          <w:sz w:val="24"/>
          <w:szCs w:val="24"/>
        </w:rPr>
        <w:t>0</w:t>
      </w:r>
      <w:r w:rsidR="00EE1406">
        <w:rPr>
          <w:rFonts w:eastAsia="Times New Roman" w:cs="Times New Roman"/>
          <w:b/>
          <w:sz w:val="24"/>
          <w:szCs w:val="24"/>
        </w:rPr>
        <w:t>19</w:t>
      </w:r>
      <w:r w:rsidR="00341B9D">
        <w:rPr>
          <w:rFonts w:eastAsia="Times New Roman" w:cs="Times New Roman"/>
          <w:b/>
          <w:sz w:val="24"/>
          <w:szCs w:val="24"/>
        </w:rPr>
        <w:t>7</w:t>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r>
      <w:r w:rsidRPr="006923AD">
        <w:rPr>
          <w:rFonts w:eastAsia="Times New Roman" w:cs="Times New Roman"/>
          <w:sz w:val="24"/>
          <w:szCs w:val="24"/>
        </w:rPr>
        <w:tab/>
        <w:t xml:space="preserve"> </w:t>
      </w:r>
      <w:r w:rsidRPr="006923AD">
        <w:rPr>
          <w:rFonts w:eastAsia="Calibri" w:cs="Times New Roman"/>
          <w:b/>
          <w:bCs/>
          <w:sz w:val="24"/>
          <w:szCs w:val="24"/>
        </w:rPr>
        <w:t xml:space="preserve">Issued: </w:t>
      </w:r>
      <w:r w:rsidR="000F10BD">
        <w:rPr>
          <w:rFonts w:eastAsia="Calibri" w:cs="Times New Roman"/>
          <w:b/>
          <w:bCs/>
          <w:sz w:val="24"/>
          <w:szCs w:val="24"/>
        </w:rPr>
        <w:t xml:space="preserve">May </w:t>
      </w:r>
      <w:r w:rsidR="00341B9D">
        <w:rPr>
          <w:rFonts w:eastAsia="Calibri" w:cs="Times New Roman"/>
          <w:b/>
          <w:bCs/>
          <w:sz w:val="24"/>
          <w:szCs w:val="24"/>
        </w:rPr>
        <w:t>23</w:t>
      </w:r>
      <w:r w:rsidRPr="006923AD">
        <w:rPr>
          <w:rFonts w:eastAsia="Calibri" w:cs="Times New Roman"/>
          <w:b/>
          <w:bCs/>
          <w:sz w:val="24"/>
          <w:szCs w:val="24"/>
        </w:rPr>
        <w:t>, 202</w:t>
      </w:r>
      <w:r w:rsidR="000F10BD">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56996D1C"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 xml:space="preserve">System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1BB34123" w:rsidR="0026038E" w:rsidRPr="0072659E" w:rsidRDefault="0002491B" w:rsidP="004D3124">
      <w:r w:rsidRPr="00C8467D">
        <w:rPr>
          <w:rFonts w:eastAsia="Times New Roman"/>
        </w:rPr>
        <w:t xml:space="preserve">Dear Mr. </w:t>
      </w:r>
      <w:r w:rsidR="00E33A43">
        <w:rPr>
          <w:rFonts w:eastAsia="Times New Roman"/>
        </w:rPr>
        <w:t>Robert Johnson</w:t>
      </w:r>
      <w:r w:rsidR="0072659E" w:rsidRPr="0072659E">
        <w:t>:</w:t>
      </w:r>
    </w:p>
    <w:p w14:paraId="41BB3476" w14:textId="4E6B6B9F"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8A5015">
        <w:rPr>
          <w:rFonts w:eastAsia="Times New Roman"/>
        </w:rPr>
        <w:t>San Jacinto Power</w:t>
      </w:r>
      <w:r w:rsidRPr="00C8467D">
        <w:rPr>
          <w:rFonts w:eastAsia="Times New Roman"/>
        </w:rPr>
        <w:t xml:space="preserve">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74E4BCD" w14:textId="7B3D3FDB" w:rsidR="0072659E" w:rsidRPr="004D2D25" w:rsidRDefault="0072659E" w:rsidP="00C02631">
      <w:pPr>
        <w:keepNext/>
        <w:keepLines/>
        <w:jc w:val="center"/>
        <w:rPr>
          <w:sz w:val="24"/>
          <w:szCs w:val="24"/>
        </w:rPr>
      </w:pPr>
      <w:r w:rsidRPr="004D2D25">
        <w:rPr>
          <w:rFonts w:eastAsia="Times New Roman"/>
          <w:b/>
          <w:sz w:val="24"/>
          <w:szCs w:val="24"/>
          <w:u w:val="single"/>
        </w:rPr>
        <w:lastRenderedPageBreak/>
        <w:t>Evidence of Violation</w:t>
      </w:r>
    </w:p>
    <w:p w14:paraId="3323F268" w14:textId="77777777" w:rsidR="001A5A65" w:rsidRDefault="0072659E" w:rsidP="00C02631">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4A73F391" w14:textId="798DD3A8" w:rsidR="008448F8" w:rsidRDefault="008A5015" w:rsidP="002F5739">
      <w:pPr>
        <w:spacing w:after="0" w:line="360" w:lineRule="auto"/>
        <w:ind w:firstLine="720"/>
      </w:pPr>
      <w:r>
        <w:t>San Jacinto Power</w:t>
      </w:r>
      <w:r w:rsidR="002F5739">
        <w:t xml:space="preserve"> (</w:t>
      </w:r>
      <w:r w:rsidR="007F6FCF">
        <w:t>SJP</w:t>
      </w:r>
      <w:r w:rsidR="002F5739">
        <w:t xml:space="preserve">) failed to meet its </w:t>
      </w:r>
      <w:r w:rsidR="00E540F2">
        <w:t>2025 Year</w:t>
      </w:r>
      <w:r w:rsidR="002F5739">
        <w:t>-Ahead (</w:t>
      </w:r>
      <w:r w:rsidR="00E540F2">
        <w:t>YA</w:t>
      </w:r>
      <w:r w:rsidR="002F5739">
        <w:t xml:space="preserve">) System Resource Adequacy (RA) obligations.  On </w:t>
      </w:r>
      <w:r w:rsidR="00A707BD">
        <w:t>September 25, 2024</w:t>
      </w:r>
      <w:r w:rsidR="002F5739">
        <w:t xml:space="preserve">, the California Public Utilities Commission’s (CPUC or Commission) Energy Division (ED) staff provided </w:t>
      </w:r>
      <w:r w:rsidR="007F6FCF">
        <w:t>SJP</w:t>
      </w:r>
      <w:r w:rsidR="002F5739">
        <w:t xml:space="preserve"> </w:t>
      </w:r>
      <w:r w:rsidR="00A707BD">
        <w:t>its 2025 YA RA allocations</w:t>
      </w:r>
      <w:r w:rsidR="002F5739">
        <w:t xml:space="preserve">.  On </w:t>
      </w:r>
      <w:r w:rsidR="00A707BD">
        <w:t>October 31, 2024</w:t>
      </w:r>
      <w:r w:rsidR="002F5739">
        <w:t xml:space="preserve">, </w:t>
      </w:r>
      <w:r w:rsidR="006A675D">
        <w:t>SJP</w:t>
      </w:r>
      <w:r w:rsidR="002F5739">
        <w:t xml:space="preserve"> filed its </w:t>
      </w:r>
      <w:r w:rsidR="00A707BD">
        <w:t>YA RA compliance showing</w:t>
      </w:r>
      <w:r w:rsidR="002F5739">
        <w:t xml:space="preserve">.  </w:t>
      </w:r>
      <w:r w:rsidR="00952DF8">
        <w:t xml:space="preserve">Subsequently, </w:t>
      </w:r>
      <w:r w:rsidR="006A675D">
        <w:t>SJP</w:t>
      </w:r>
      <w:r w:rsidR="0066614E">
        <w:t xml:space="preserve"> file</w:t>
      </w:r>
      <w:r w:rsidR="0008514A">
        <w:t>d</w:t>
      </w:r>
      <w:r w:rsidR="0066614E">
        <w:t xml:space="preserve"> revised 2025 YA RA compliance showing</w:t>
      </w:r>
      <w:r w:rsidR="003643C2">
        <w:t>s</w:t>
      </w:r>
      <w:r w:rsidR="00952DF8">
        <w:t xml:space="preserve"> on November 11, 2024 and </w:t>
      </w:r>
      <w:r w:rsidR="0008514A">
        <w:t xml:space="preserve">January </w:t>
      </w:r>
      <w:r w:rsidR="006A675D">
        <w:t>13</w:t>
      </w:r>
      <w:r w:rsidR="0008514A">
        <w:t>, 2025</w:t>
      </w:r>
      <w:r w:rsidR="00952DF8">
        <w:t xml:space="preserve">.  </w:t>
      </w:r>
      <w:r w:rsidR="00A707BD">
        <w:t xml:space="preserve">On January 28, 2025, </w:t>
      </w:r>
      <w:r w:rsidR="002F5739">
        <w:t xml:space="preserve">ED </w:t>
      </w:r>
      <w:r w:rsidR="000E3400">
        <w:t xml:space="preserve">ran internal validations to assess </w:t>
      </w:r>
      <w:r w:rsidR="006A675D">
        <w:t>SJP</w:t>
      </w:r>
      <w:r w:rsidR="000E3400">
        <w:t>’s deficiency</w:t>
      </w:r>
      <w:r w:rsidR="002F5739">
        <w:t xml:space="preserve">.  On </w:t>
      </w:r>
      <w:r w:rsidR="000E3400">
        <w:t>January 31, 2025</w:t>
      </w:r>
      <w:r w:rsidR="002F5739">
        <w:t xml:space="preserve">, ED </w:t>
      </w:r>
      <w:r w:rsidR="007E2C99">
        <w:t>sent</w:t>
      </w:r>
      <w:r w:rsidR="002F5739">
        <w:t xml:space="preserve"> </w:t>
      </w:r>
      <w:r w:rsidR="006A675D">
        <w:t xml:space="preserve">SJP </w:t>
      </w:r>
      <w:r w:rsidR="002F5739">
        <w:t xml:space="preserve">a deficiency </w:t>
      </w:r>
      <w:r w:rsidR="007E2C99">
        <w:t>notice</w:t>
      </w:r>
      <w:r w:rsidR="002F5739">
        <w:t xml:space="preserve"> indicating the need to procure </w:t>
      </w:r>
      <w:r w:rsidR="00906501">
        <w:t xml:space="preserve">additional hourly </w:t>
      </w:r>
      <w:r w:rsidR="002C3961">
        <w:t>S</w:t>
      </w:r>
      <w:r w:rsidR="00906501">
        <w:t xml:space="preserve">ystem capacity to cure each deficient hour listed </w:t>
      </w:r>
      <w:r w:rsidR="00B91F58">
        <w:t xml:space="preserve">on </w:t>
      </w:r>
      <w:r w:rsidR="00D479E7">
        <w:t>Table 1 below</w:t>
      </w:r>
      <w:r w:rsidR="002F5739">
        <w:t xml:space="preserve">, and provided a deadline of </w:t>
      </w:r>
      <w:r w:rsidR="00DC4E22">
        <w:t>February 7</w:t>
      </w:r>
      <w:r w:rsidR="002F5739">
        <w:t xml:space="preserve">, </w:t>
      </w:r>
      <w:r w:rsidR="00DC4E22">
        <w:t>2025</w:t>
      </w:r>
      <w:r w:rsidR="002F5739">
        <w:t xml:space="preserve"> for </w:t>
      </w:r>
      <w:r w:rsidR="00F5540B">
        <w:t>SJP</w:t>
      </w:r>
      <w:r w:rsidR="002F5739">
        <w:t xml:space="preserve"> to come into compliance.</w:t>
      </w:r>
      <w:r w:rsidR="004D1B2C">
        <w:t xml:space="preserve">  </w:t>
      </w:r>
    </w:p>
    <w:p w14:paraId="432C07F1" w14:textId="302268D1" w:rsidR="00C90168" w:rsidRDefault="006A25C8" w:rsidP="00A24D60">
      <w:pPr>
        <w:spacing w:after="0" w:line="360" w:lineRule="auto"/>
        <w:ind w:firstLine="720"/>
      </w:pPr>
      <w:r w:rsidRPr="006A25C8">
        <w:t xml:space="preserve">Table 1 provides a detailed summary of </w:t>
      </w:r>
      <w:r w:rsidR="006A675D">
        <w:t>SJP</w:t>
      </w:r>
      <w:r w:rsidRPr="006A25C8">
        <w:t xml:space="preserve">’s </w:t>
      </w:r>
      <w:r w:rsidR="008154A8">
        <w:t xml:space="preserve">hourly </w:t>
      </w:r>
      <w:r w:rsidR="002C3961">
        <w:t>S</w:t>
      </w:r>
      <w:r w:rsidR="00E948D2">
        <w:t xml:space="preserve">ystem RA deficiencies for </w:t>
      </w:r>
      <w:r w:rsidR="00CE3063">
        <w:t>September 2025</w:t>
      </w:r>
      <w:r w:rsidRPr="006A25C8">
        <w:t>.</w:t>
      </w:r>
      <w:r w:rsidR="0072659E" w:rsidRPr="004D2D25">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26"/>
        <w:gridCol w:w="1419"/>
        <w:gridCol w:w="2033"/>
        <w:gridCol w:w="1726"/>
        <w:gridCol w:w="1726"/>
      </w:tblGrid>
      <w:tr w:rsidR="00732CD5" w:rsidRPr="00DE349D" w14:paraId="0D848541" w14:textId="77777777" w:rsidTr="00732CD5">
        <w:trPr>
          <w:trHeight w:val="413"/>
        </w:trPr>
        <w:tc>
          <w:tcPr>
            <w:tcW w:w="5000" w:type="pct"/>
            <w:gridSpan w:val="5"/>
          </w:tcPr>
          <w:p w14:paraId="1D3ECE7E" w14:textId="45D0E226" w:rsidR="00732CD5" w:rsidRPr="00273A8F" w:rsidRDefault="00732CD5" w:rsidP="0074398F">
            <w:pPr>
              <w:pStyle w:val="TableParagraph"/>
              <w:spacing w:before="1"/>
              <w:ind w:left="482"/>
              <w:jc w:val="center"/>
              <w:rPr>
                <w:rFonts w:ascii="Garamond" w:hAnsi="Garamond"/>
                <w:b/>
              </w:rPr>
            </w:pPr>
            <w:r w:rsidRPr="00273A8F">
              <w:rPr>
                <w:rFonts w:ascii="Garamond" w:hAnsi="Garamond"/>
                <w:b/>
              </w:rPr>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6A675D">
              <w:rPr>
                <w:rFonts w:ascii="Garamond" w:hAnsi="Garamond"/>
                <w:b/>
                <w:spacing w:val="-2"/>
              </w:rPr>
              <w:t>San Jacinto Power</w:t>
            </w:r>
            <w:r w:rsidRPr="00273A8F">
              <w:rPr>
                <w:rFonts w:ascii="Garamond" w:hAnsi="Garamond"/>
                <w:b/>
                <w:bCs/>
              </w:rPr>
              <w:t>’s</w:t>
            </w:r>
            <w:r w:rsidR="00131881">
              <w:rPr>
                <w:rFonts w:ascii="Garamond" w:hAnsi="Garamond"/>
                <w:b/>
                <w:bCs/>
              </w:rPr>
              <w:t xml:space="preserve"> hourly </w:t>
            </w:r>
            <w:r w:rsidRPr="00273A8F">
              <w:rPr>
                <w:rFonts w:ascii="Garamond" w:hAnsi="Garamond"/>
                <w:b/>
              </w:rPr>
              <w:t>System</w:t>
            </w:r>
            <w:r w:rsidR="00481BA5">
              <w:rPr>
                <w:rFonts w:ascii="Garamond" w:hAnsi="Garamond"/>
                <w:b/>
              </w:rPr>
              <w:t xml:space="preserve"> </w:t>
            </w:r>
            <w:r w:rsidRPr="00273A8F">
              <w:rPr>
                <w:rFonts w:ascii="Garamond" w:hAnsi="Garamond"/>
                <w:b/>
              </w:rPr>
              <w:t xml:space="preserve">RA </w:t>
            </w:r>
            <w:r w:rsidR="00481BA5">
              <w:rPr>
                <w:rFonts w:ascii="Garamond" w:hAnsi="Garamond"/>
                <w:b/>
              </w:rPr>
              <w:t>deficiencies</w:t>
            </w:r>
            <w:r w:rsidR="000743EC">
              <w:rPr>
                <w:rStyle w:val="FootnoteReference"/>
                <w:rFonts w:ascii="Garamond" w:hAnsi="Garamond"/>
                <w:color w:val="000000"/>
              </w:rPr>
              <w:footnoteReference w:id="1"/>
            </w:r>
            <w:r w:rsidRPr="00273A8F">
              <w:rPr>
                <w:rFonts w:ascii="Garamond" w:hAnsi="Garamond"/>
                <w:b/>
                <w:spacing w:val="-2"/>
              </w:rPr>
              <w:t xml:space="preserve"> </w:t>
            </w:r>
          </w:p>
        </w:tc>
      </w:tr>
      <w:tr w:rsidR="00732CD5" w:rsidRPr="00DE349D" w14:paraId="67D5CFBC" w14:textId="77777777" w:rsidTr="006973FF">
        <w:trPr>
          <w:trHeight w:val="854"/>
        </w:trPr>
        <w:tc>
          <w:tcPr>
            <w:tcW w:w="1000" w:type="pct"/>
            <w:vAlign w:val="center"/>
          </w:tcPr>
          <w:p w14:paraId="2FF8BB0C" w14:textId="764DA73E" w:rsidR="00732CD5" w:rsidRPr="00732CD5" w:rsidRDefault="00732CD5" w:rsidP="00732CD5">
            <w:pPr>
              <w:pStyle w:val="TableParagraph"/>
              <w:ind w:left="87" w:right="77"/>
              <w:jc w:val="center"/>
              <w:rPr>
                <w:rFonts w:ascii="Garamond" w:hAnsi="Garamond"/>
                <w:color w:val="000000"/>
              </w:rPr>
            </w:pPr>
            <w:bookmarkStart w:id="1" w:name="_Hlk161303806"/>
            <w:r w:rsidRPr="00732CD5">
              <w:rPr>
                <w:rFonts w:ascii="Garamond" w:hAnsi="Garamond"/>
                <w:color w:val="000000"/>
              </w:rPr>
              <w:t>Showing Month</w:t>
            </w:r>
          </w:p>
        </w:tc>
        <w:tc>
          <w:tcPr>
            <w:tcW w:w="822" w:type="pct"/>
            <w:vAlign w:val="center"/>
          </w:tcPr>
          <w:p w14:paraId="09BCAF60" w14:textId="1B6DFE02" w:rsidR="00732CD5" w:rsidRPr="00273A8F" w:rsidRDefault="00732CD5" w:rsidP="00A24D60">
            <w:pPr>
              <w:pStyle w:val="TableParagraph"/>
              <w:ind w:left="87" w:right="77"/>
              <w:jc w:val="center"/>
              <w:rPr>
                <w:rFonts w:ascii="Garamond" w:hAnsi="Garamond"/>
                <w:color w:val="000000"/>
              </w:rPr>
            </w:pPr>
            <w:r>
              <w:rPr>
                <w:rFonts w:ascii="Garamond" w:hAnsi="Garamond"/>
                <w:color w:val="000000"/>
              </w:rPr>
              <w:t>Hour Ending</w:t>
            </w:r>
          </w:p>
        </w:tc>
        <w:tc>
          <w:tcPr>
            <w:tcW w:w="1178" w:type="pct"/>
            <w:vAlign w:val="center"/>
          </w:tcPr>
          <w:p w14:paraId="742C8A2E" w14:textId="0576FDE1"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Allocation for System RA Requirement</w:t>
            </w:r>
            <w:r w:rsidR="00D75613">
              <w:rPr>
                <w:rFonts w:ascii="Garamond" w:hAnsi="Garamond"/>
                <w:color w:val="000000"/>
              </w:rPr>
              <w:t xml:space="preserve"> (MW)</w:t>
            </w:r>
          </w:p>
        </w:tc>
        <w:tc>
          <w:tcPr>
            <w:tcW w:w="1000" w:type="pct"/>
            <w:vAlign w:val="center"/>
          </w:tcPr>
          <w:p w14:paraId="6BBE0A35" w14:textId="6E5DD56C" w:rsidR="00732CD5" w:rsidRPr="00273A8F" w:rsidRDefault="00732CD5" w:rsidP="0074398F">
            <w:pPr>
              <w:pStyle w:val="TableParagraph"/>
              <w:ind w:left="162" w:right="150" w:hanging="1"/>
              <w:jc w:val="center"/>
              <w:rPr>
                <w:rFonts w:ascii="Garamond" w:hAnsi="Garamond"/>
              </w:rPr>
            </w:pPr>
            <w:r w:rsidRPr="00273A8F">
              <w:rPr>
                <w:rFonts w:ascii="Garamond" w:hAnsi="Garamond"/>
                <w:color w:val="000000"/>
              </w:rPr>
              <w:t>Total System RA Resources Procured</w:t>
            </w:r>
            <w:r w:rsidR="00D75613">
              <w:rPr>
                <w:rFonts w:ascii="Garamond" w:hAnsi="Garamond"/>
                <w:color w:val="000000"/>
              </w:rPr>
              <w:t xml:space="preserve"> (MW)</w:t>
            </w:r>
          </w:p>
        </w:tc>
        <w:tc>
          <w:tcPr>
            <w:tcW w:w="1000" w:type="pct"/>
            <w:vAlign w:val="center"/>
          </w:tcPr>
          <w:p w14:paraId="749A8B10" w14:textId="4233819A" w:rsidR="00732CD5" w:rsidRPr="00273A8F" w:rsidRDefault="00732CD5" w:rsidP="0074398F">
            <w:pPr>
              <w:pStyle w:val="TableParagraph"/>
              <w:ind w:left="87" w:right="77"/>
              <w:jc w:val="center"/>
              <w:rPr>
                <w:rFonts w:ascii="Garamond" w:hAnsi="Garamond"/>
              </w:rPr>
            </w:pPr>
            <w:r w:rsidRPr="00273A8F">
              <w:rPr>
                <w:rFonts w:ascii="Garamond" w:hAnsi="Garamond"/>
                <w:color w:val="000000"/>
              </w:rPr>
              <w:t>Deficiency in System RA Requirement</w:t>
            </w:r>
            <w:r w:rsidR="00D75613">
              <w:rPr>
                <w:rFonts w:ascii="Garamond" w:hAnsi="Garamond"/>
                <w:color w:val="000000"/>
              </w:rPr>
              <w:t xml:space="preserve"> (MW)</w:t>
            </w:r>
          </w:p>
        </w:tc>
      </w:tr>
      <w:tr w:rsidR="0060090C" w:rsidRPr="00DE349D" w14:paraId="747687A5" w14:textId="77777777" w:rsidTr="00B77194">
        <w:trPr>
          <w:trHeight w:val="292"/>
        </w:trPr>
        <w:tc>
          <w:tcPr>
            <w:tcW w:w="1000" w:type="pct"/>
            <w:vAlign w:val="center"/>
          </w:tcPr>
          <w:p w14:paraId="108F40EF" w14:textId="5F6F3EA4" w:rsidR="0060090C" w:rsidRPr="00273A8F"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BEDF1E5" w14:textId="456C9E2F"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13</w:t>
            </w:r>
          </w:p>
        </w:tc>
        <w:tc>
          <w:tcPr>
            <w:tcW w:w="1178" w:type="pct"/>
          </w:tcPr>
          <w:p w14:paraId="62BAB7EF" w14:textId="0E1FA28E"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302F44FC" w14:textId="78D2A09D"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r w:rsidR="00040CF4" w:rsidRPr="008C4C42">
              <w:rPr>
                <w:rStyle w:val="FootnoteReference"/>
                <w:rFonts w:ascii="Garamond" w:hAnsi="Garamond"/>
                <w:b/>
                <w:bCs/>
                <w:highlight w:val="black"/>
              </w:rPr>
              <w:footnoteReference w:id="2"/>
            </w:r>
          </w:p>
        </w:tc>
        <w:tc>
          <w:tcPr>
            <w:tcW w:w="1000" w:type="pct"/>
          </w:tcPr>
          <w:p w14:paraId="20764660" w14:textId="6E0D5E74"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0.</w:t>
            </w:r>
            <w:r w:rsidR="00040CF4">
              <w:rPr>
                <w:rFonts w:ascii="Garamond" w:hAnsi="Garamond"/>
                <w:b/>
                <w:bCs/>
                <w:color w:val="FF0000"/>
              </w:rPr>
              <w:t>47</w:t>
            </w:r>
          </w:p>
        </w:tc>
      </w:tr>
      <w:tr w:rsidR="0060090C" w:rsidRPr="00DE349D" w14:paraId="31942DA5" w14:textId="77777777" w:rsidTr="00B77194">
        <w:trPr>
          <w:trHeight w:val="292"/>
        </w:trPr>
        <w:tc>
          <w:tcPr>
            <w:tcW w:w="1000" w:type="pct"/>
            <w:vAlign w:val="center"/>
          </w:tcPr>
          <w:p w14:paraId="42227D48" w14:textId="7FA8AB0B"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402CFBB0" w14:textId="3763A31F"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14</w:t>
            </w:r>
          </w:p>
        </w:tc>
        <w:tc>
          <w:tcPr>
            <w:tcW w:w="1178" w:type="pct"/>
          </w:tcPr>
          <w:p w14:paraId="18C06230" w14:textId="50983E4E"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27837759" w14:textId="207A45C5"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798655BD" w14:textId="676D242F"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5.92</w:t>
            </w:r>
          </w:p>
        </w:tc>
      </w:tr>
      <w:tr w:rsidR="0060090C" w:rsidRPr="00DE349D" w14:paraId="78774CAE" w14:textId="77777777" w:rsidTr="00B77194">
        <w:trPr>
          <w:trHeight w:val="292"/>
        </w:trPr>
        <w:tc>
          <w:tcPr>
            <w:tcW w:w="1000" w:type="pct"/>
            <w:vAlign w:val="center"/>
          </w:tcPr>
          <w:p w14:paraId="01CCC5E7" w14:textId="04B6B7F1"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27D0E132" w14:textId="1BAD49A7"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15</w:t>
            </w:r>
          </w:p>
        </w:tc>
        <w:tc>
          <w:tcPr>
            <w:tcW w:w="1178" w:type="pct"/>
          </w:tcPr>
          <w:p w14:paraId="135C1070" w14:textId="05C5ABAA"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4DEF57ED" w14:textId="7FAC6411"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720D049F" w14:textId="7663C847"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8.48</w:t>
            </w:r>
            <w:r w:rsidR="00DF18A9">
              <w:rPr>
                <w:rStyle w:val="FootnoteReference"/>
                <w:rFonts w:ascii="Garamond" w:hAnsi="Garamond"/>
                <w:b/>
                <w:bCs/>
                <w:color w:val="FF0000"/>
              </w:rPr>
              <w:footnoteReference w:id="3"/>
            </w:r>
          </w:p>
        </w:tc>
      </w:tr>
      <w:tr w:rsidR="0060090C" w:rsidRPr="00DE349D" w14:paraId="0D7870E3" w14:textId="77777777" w:rsidTr="00B77194">
        <w:trPr>
          <w:trHeight w:val="292"/>
        </w:trPr>
        <w:tc>
          <w:tcPr>
            <w:tcW w:w="1000" w:type="pct"/>
            <w:vAlign w:val="center"/>
          </w:tcPr>
          <w:p w14:paraId="72D04626" w14:textId="70BB3E3D"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3B2008EE" w14:textId="77AA324C"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16*</w:t>
            </w:r>
          </w:p>
        </w:tc>
        <w:tc>
          <w:tcPr>
            <w:tcW w:w="1178" w:type="pct"/>
          </w:tcPr>
          <w:p w14:paraId="5703664E" w14:textId="2D1A823B"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3878A1FE" w14:textId="5EFF97AD"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06EB5715" w14:textId="13FF63FB"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10.</w:t>
            </w:r>
            <w:r>
              <w:rPr>
                <w:rFonts w:ascii="Garamond" w:hAnsi="Garamond"/>
                <w:b/>
                <w:bCs/>
                <w:color w:val="FF0000"/>
              </w:rPr>
              <w:t>45</w:t>
            </w:r>
            <w:r w:rsidR="002F1FB1">
              <w:rPr>
                <w:rStyle w:val="FootnoteReference"/>
                <w:rFonts w:ascii="Garamond" w:hAnsi="Garamond"/>
                <w:b/>
                <w:bCs/>
                <w:color w:val="FF0000"/>
              </w:rPr>
              <w:footnoteReference w:id="4"/>
            </w:r>
          </w:p>
        </w:tc>
      </w:tr>
      <w:tr w:rsidR="0060090C" w:rsidRPr="00DE349D" w14:paraId="1076D0F1" w14:textId="77777777" w:rsidTr="00B77194">
        <w:trPr>
          <w:trHeight w:val="292"/>
        </w:trPr>
        <w:tc>
          <w:tcPr>
            <w:tcW w:w="1000" w:type="pct"/>
            <w:vAlign w:val="center"/>
          </w:tcPr>
          <w:p w14:paraId="72BD7221" w14:textId="5A4F9202"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8D04D21" w14:textId="3C845217"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17</w:t>
            </w:r>
          </w:p>
        </w:tc>
        <w:tc>
          <w:tcPr>
            <w:tcW w:w="1178" w:type="pct"/>
          </w:tcPr>
          <w:p w14:paraId="1A2BCF9F" w14:textId="236D7516"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1DC8B811" w14:textId="2D873A91"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384A2B95" w14:textId="71E44795"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4.91</w:t>
            </w:r>
          </w:p>
        </w:tc>
      </w:tr>
      <w:tr w:rsidR="0060090C" w:rsidRPr="00DE349D" w14:paraId="535C7129" w14:textId="77777777" w:rsidTr="00B77194">
        <w:trPr>
          <w:trHeight w:val="292"/>
        </w:trPr>
        <w:tc>
          <w:tcPr>
            <w:tcW w:w="1000" w:type="pct"/>
            <w:vAlign w:val="center"/>
          </w:tcPr>
          <w:p w14:paraId="661A54A6" w14:textId="39A14DA3"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1B2E52AD" w14:textId="2FE4B924"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18</w:t>
            </w:r>
          </w:p>
        </w:tc>
        <w:tc>
          <w:tcPr>
            <w:tcW w:w="1178" w:type="pct"/>
          </w:tcPr>
          <w:p w14:paraId="5B267FAD" w14:textId="3FA39905"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6EFCFEF7" w14:textId="6FD87377"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7ACE31E1" w14:textId="302C888B"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7.62</w:t>
            </w:r>
          </w:p>
        </w:tc>
      </w:tr>
      <w:tr w:rsidR="0060090C" w:rsidRPr="00DE349D" w14:paraId="7CFCAAA2" w14:textId="77777777" w:rsidTr="00B77194">
        <w:trPr>
          <w:trHeight w:val="292"/>
        </w:trPr>
        <w:tc>
          <w:tcPr>
            <w:tcW w:w="1000" w:type="pct"/>
            <w:vAlign w:val="center"/>
          </w:tcPr>
          <w:p w14:paraId="7414EDE8" w14:textId="7C2C4A2A" w:rsidR="0060090C" w:rsidRDefault="0060090C" w:rsidP="0060090C">
            <w:pPr>
              <w:pStyle w:val="TableParagraph"/>
              <w:spacing w:before="3" w:line="259" w:lineRule="exact"/>
              <w:jc w:val="center"/>
              <w:rPr>
                <w:rFonts w:ascii="Garamond" w:hAnsi="Garamond"/>
              </w:rPr>
            </w:pPr>
            <w:r>
              <w:rPr>
                <w:rFonts w:ascii="Garamond" w:hAnsi="Garamond"/>
              </w:rPr>
              <w:t xml:space="preserve">September </w:t>
            </w:r>
            <w:r w:rsidRPr="00A24D60">
              <w:rPr>
                <w:rFonts w:ascii="Garamond" w:hAnsi="Garamond"/>
                <w:sz w:val="24"/>
                <w:szCs w:val="24"/>
              </w:rPr>
              <w:t>2025</w:t>
            </w:r>
          </w:p>
        </w:tc>
        <w:tc>
          <w:tcPr>
            <w:tcW w:w="822" w:type="pct"/>
          </w:tcPr>
          <w:p w14:paraId="61F7E0A1" w14:textId="0A44AB68" w:rsidR="0060090C" w:rsidRPr="0042153D" w:rsidRDefault="0060090C" w:rsidP="0060090C">
            <w:pPr>
              <w:pStyle w:val="TableParagraph"/>
              <w:spacing w:before="3" w:line="259" w:lineRule="exact"/>
              <w:jc w:val="center"/>
              <w:rPr>
                <w:rFonts w:ascii="Garamond" w:hAnsi="Garamond"/>
              </w:rPr>
            </w:pPr>
            <w:r w:rsidRPr="0042153D">
              <w:rPr>
                <w:rFonts w:ascii="Garamond" w:hAnsi="Garamond"/>
              </w:rPr>
              <w:t>19</w:t>
            </w:r>
          </w:p>
        </w:tc>
        <w:tc>
          <w:tcPr>
            <w:tcW w:w="1178" w:type="pct"/>
          </w:tcPr>
          <w:p w14:paraId="7D716A5C" w14:textId="57D90FDC" w:rsidR="0060090C"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030A3E84" w14:textId="705B6796" w:rsidR="0060090C"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3B0D016E" w14:textId="284EAE82" w:rsidR="0060090C" w:rsidRPr="0060090C" w:rsidRDefault="0060090C" w:rsidP="0060090C">
            <w:pPr>
              <w:pStyle w:val="TableParagraph"/>
              <w:spacing w:before="3" w:line="259" w:lineRule="exact"/>
              <w:jc w:val="center"/>
              <w:rPr>
                <w:rFonts w:ascii="Garamond" w:hAnsi="Garamond"/>
                <w:b/>
                <w:bCs/>
                <w:color w:val="FF0000"/>
              </w:rPr>
            </w:pPr>
            <w:r w:rsidRPr="0060090C">
              <w:rPr>
                <w:rFonts w:ascii="Garamond" w:hAnsi="Garamond"/>
                <w:b/>
                <w:bCs/>
                <w:color w:val="FF0000"/>
              </w:rPr>
              <w:t>5.64</w:t>
            </w:r>
          </w:p>
        </w:tc>
      </w:tr>
      <w:tr w:rsidR="006D21B2" w:rsidRPr="00DE349D" w14:paraId="139CB315" w14:textId="77777777" w:rsidTr="00B77194">
        <w:trPr>
          <w:trHeight w:val="292"/>
        </w:trPr>
        <w:tc>
          <w:tcPr>
            <w:tcW w:w="1000" w:type="pct"/>
            <w:vAlign w:val="center"/>
          </w:tcPr>
          <w:p w14:paraId="102779B0" w14:textId="4A8470EF" w:rsidR="006D21B2" w:rsidRDefault="006D21B2" w:rsidP="0060090C">
            <w:pPr>
              <w:pStyle w:val="TableParagraph"/>
              <w:spacing w:before="3" w:line="259" w:lineRule="exact"/>
              <w:jc w:val="center"/>
              <w:rPr>
                <w:rFonts w:ascii="Garamond" w:hAnsi="Garamond"/>
              </w:rPr>
            </w:pPr>
            <w:r>
              <w:rPr>
                <w:rFonts w:ascii="Garamond" w:hAnsi="Garamond"/>
              </w:rPr>
              <w:t>September 2025</w:t>
            </w:r>
          </w:p>
        </w:tc>
        <w:tc>
          <w:tcPr>
            <w:tcW w:w="822" w:type="pct"/>
          </w:tcPr>
          <w:p w14:paraId="55740F15" w14:textId="6640F1DB" w:rsidR="006D21B2" w:rsidRPr="0042153D" w:rsidRDefault="006D21B2" w:rsidP="0060090C">
            <w:pPr>
              <w:pStyle w:val="TableParagraph"/>
              <w:spacing w:before="3" w:line="259" w:lineRule="exact"/>
              <w:jc w:val="center"/>
              <w:rPr>
                <w:rFonts w:ascii="Garamond" w:hAnsi="Garamond"/>
              </w:rPr>
            </w:pPr>
            <w:r>
              <w:rPr>
                <w:rFonts w:ascii="Garamond" w:hAnsi="Garamond"/>
              </w:rPr>
              <w:t>20</w:t>
            </w:r>
          </w:p>
        </w:tc>
        <w:tc>
          <w:tcPr>
            <w:tcW w:w="1178" w:type="pct"/>
          </w:tcPr>
          <w:p w14:paraId="607370AB" w14:textId="3579B14E" w:rsidR="006D21B2" w:rsidRPr="008C4C42" w:rsidRDefault="008C4C42" w:rsidP="0060090C">
            <w:pPr>
              <w:pStyle w:val="TableParagraph"/>
              <w:spacing w:before="3" w:line="259" w:lineRule="exact"/>
              <w:jc w:val="center"/>
              <w:rPr>
                <w:rFonts w:ascii="Garamond" w:hAnsi="Garamond"/>
                <w:highlight w:val="black"/>
              </w:rPr>
            </w:pPr>
            <w:r w:rsidRPr="008C4C42">
              <w:rPr>
                <w:rFonts w:ascii="Garamond" w:hAnsi="Garamond"/>
                <w:highlight w:val="black"/>
              </w:rPr>
              <w:t>X</w:t>
            </w:r>
          </w:p>
        </w:tc>
        <w:tc>
          <w:tcPr>
            <w:tcW w:w="1000" w:type="pct"/>
          </w:tcPr>
          <w:p w14:paraId="47B63A5F" w14:textId="479F47DB" w:rsidR="006D21B2" w:rsidRPr="008C4C42" w:rsidRDefault="008C4C42" w:rsidP="0060090C">
            <w:pPr>
              <w:pStyle w:val="TableParagraph"/>
              <w:spacing w:before="3" w:line="259" w:lineRule="exact"/>
              <w:ind w:right="104"/>
              <w:jc w:val="center"/>
              <w:rPr>
                <w:rFonts w:ascii="Garamond" w:hAnsi="Garamond"/>
                <w:highlight w:val="black"/>
              </w:rPr>
            </w:pPr>
            <w:r w:rsidRPr="008C4C42">
              <w:rPr>
                <w:rFonts w:ascii="Garamond" w:hAnsi="Garamond"/>
                <w:highlight w:val="black"/>
              </w:rPr>
              <w:t>X</w:t>
            </w:r>
          </w:p>
        </w:tc>
        <w:tc>
          <w:tcPr>
            <w:tcW w:w="1000" w:type="pct"/>
          </w:tcPr>
          <w:p w14:paraId="34EA17B8" w14:textId="52AB9A74" w:rsidR="006D21B2" w:rsidRPr="0060090C" w:rsidRDefault="006D21B2" w:rsidP="0060090C">
            <w:pPr>
              <w:pStyle w:val="TableParagraph"/>
              <w:spacing w:before="3" w:line="259" w:lineRule="exact"/>
              <w:jc w:val="center"/>
              <w:rPr>
                <w:rFonts w:ascii="Garamond" w:hAnsi="Garamond"/>
                <w:b/>
                <w:bCs/>
                <w:color w:val="FF0000"/>
              </w:rPr>
            </w:pPr>
            <w:r>
              <w:rPr>
                <w:rFonts w:ascii="Garamond" w:hAnsi="Garamond"/>
                <w:b/>
                <w:bCs/>
                <w:color w:val="FF0000"/>
              </w:rPr>
              <w:t>0.86</w:t>
            </w:r>
          </w:p>
        </w:tc>
      </w:tr>
    </w:tbl>
    <w:bookmarkEnd w:id="1"/>
    <w:p w14:paraId="4110EC7F" w14:textId="5057FD4D" w:rsidR="00EC4678" w:rsidRDefault="008775EF" w:rsidP="003643C2">
      <w:pPr>
        <w:spacing w:after="0" w:line="360" w:lineRule="auto"/>
      </w:pPr>
      <w:r>
        <w:t>* Hour with largest deficiency</w:t>
      </w:r>
    </w:p>
    <w:p w14:paraId="1DE9DA85" w14:textId="5155FF5E" w:rsidR="00131881" w:rsidRDefault="00131881" w:rsidP="00131881">
      <w:pPr>
        <w:spacing w:after="0" w:line="360" w:lineRule="auto"/>
        <w:ind w:firstLine="720"/>
      </w:pPr>
      <w:bookmarkStart w:id="2" w:name="_Hlk198023196"/>
      <w:r>
        <w:lastRenderedPageBreak/>
        <w:t xml:space="preserve">On May </w:t>
      </w:r>
      <w:r w:rsidR="009A312C">
        <w:t>21</w:t>
      </w:r>
      <w:r>
        <w:t xml:space="preserve">, 2025, Utilities Enforcement Branch (UEB) staff requested an update from </w:t>
      </w:r>
      <w:r w:rsidR="008961DA">
        <w:t>SJP</w:t>
      </w:r>
      <w:r>
        <w:t xml:space="preserve"> regarding its outstanding September 2025 YA </w:t>
      </w:r>
      <w:r w:rsidR="002B1C67">
        <w:t xml:space="preserve">hourly </w:t>
      </w:r>
      <w:r>
        <w:t xml:space="preserve">System RA deficiency and provided </w:t>
      </w:r>
      <w:r w:rsidR="00866E47">
        <w:t>SJP</w:t>
      </w:r>
      <w:r>
        <w:t xml:space="preserve"> a deadline of May </w:t>
      </w:r>
      <w:r w:rsidR="007C6C1E">
        <w:t>28</w:t>
      </w:r>
      <w:r>
        <w:t xml:space="preserve">, 2025 to </w:t>
      </w:r>
      <w:r w:rsidR="008C446C">
        <w:t xml:space="preserve">submit </w:t>
      </w:r>
      <w:r>
        <w:t xml:space="preserve">documents demonstrating it cured its deficiency by the February 7, 2025 deadline provided by ED.  </w:t>
      </w:r>
      <w:r w:rsidRPr="0097275C">
        <w:t xml:space="preserve">On </w:t>
      </w:r>
      <w:r w:rsidR="0097275C" w:rsidRPr="0097275C">
        <w:t>the same day</w:t>
      </w:r>
      <w:r w:rsidR="00F16667" w:rsidRPr="0097275C">
        <w:t>,</w:t>
      </w:r>
      <w:r w:rsidR="004A01AE" w:rsidRPr="0097275C">
        <w:t xml:space="preserve"> </w:t>
      </w:r>
      <w:r w:rsidRPr="0097275C">
        <w:t>Pacific Energy Advisor (PEA), on behalf of</w:t>
      </w:r>
      <w:r>
        <w:t xml:space="preserve"> </w:t>
      </w:r>
      <w:r w:rsidR="00866E47">
        <w:t>SJP</w:t>
      </w:r>
      <w:r>
        <w:t xml:space="preserve">, confirmed </w:t>
      </w:r>
      <w:r w:rsidR="0097275C">
        <w:t>SJP</w:t>
      </w:r>
      <w:r>
        <w:t xml:space="preserve"> did not cure its hourly System RA deficiency for September 2025.</w:t>
      </w:r>
    </w:p>
    <w:bookmarkEnd w:id="2"/>
    <w:p w14:paraId="2B505987" w14:textId="17F21371" w:rsidR="008A3454" w:rsidRDefault="008A3454" w:rsidP="008A3454">
      <w:pPr>
        <w:spacing w:after="0" w:line="360" w:lineRule="auto"/>
        <w:ind w:firstLine="720"/>
      </w:pPr>
      <w:r>
        <w:t>Commission D.23-04-010 adopted the 24-hour slice-of-day framework.</w:t>
      </w:r>
      <w:r>
        <w:rPr>
          <w:rStyle w:val="FootnoteReference"/>
        </w:rPr>
        <w:footnoteReference w:id="5"/>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6"/>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7"/>
      </w:r>
    </w:p>
    <w:p w14:paraId="39410E64" w14:textId="26F7BD6D" w:rsidR="007479E9" w:rsidRDefault="007479E9" w:rsidP="007479E9">
      <w:pPr>
        <w:spacing w:after="0" w:line="360" w:lineRule="auto"/>
        <w:ind w:firstLine="720"/>
      </w:pPr>
      <w:r>
        <w:t xml:space="preserve">This violation is for System RA deficiency remedied after five business days from the date of ED’s notification or not remedied at all for </w:t>
      </w:r>
      <w:r w:rsidR="008A3454">
        <w:t>September 2025</w:t>
      </w:r>
      <w:r w:rsidR="0049791A">
        <w:t>.</w:t>
      </w:r>
      <w:r w:rsidR="008A3454">
        <w:t xml:space="preserve"> </w:t>
      </w:r>
      <w:r w:rsidR="0049791A">
        <w:t xml:space="preserve"> </w:t>
      </w:r>
      <w:r w:rsidR="00866E47">
        <w:t>SJP</w:t>
      </w:r>
      <w:r w:rsidR="00F110DC">
        <w:t xml:space="preserve">’s </w:t>
      </w:r>
      <w:r w:rsidR="0049791A">
        <w:t>largest</w:t>
      </w:r>
      <w:r w:rsidR="00F110DC">
        <w:t xml:space="preserve"> hourly</w:t>
      </w:r>
      <w:r w:rsidR="0049791A">
        <w:t xml:space="preserve"> deficiency</w:t>
      </w:r>
      <w:r w:rsidR="00F110DC">
        <w:t xml:space="preserve"> for September 202</w:t>
      </w:r>
      <w:r w:rsidR="00135748">
        <w:t>5</w:t>
      </w:r>
      <w:r w:rsidR="00F110DC">
        <w:t xml:space="preserve"> is in</w:t>
      </w:r>
      <w:r w:rsidR="0049791A">
        <w:t xml:space="preserve"> H</w:t>
      </w:r>
      <w:r w:rsidR="00037009">
        <w:t xml:space="preserve">our </w:t>
      </w:r>
      <w:r w:rsidR="0049791A">
        <w:t>E</w:t>
      </w:r>
      <w:r w:rsidR="00037009">
        <w:t>nding</w:t>
      </w:r>
      <w:r w:rsidR="0049791A">
        <w:t xml:space="preserve"> (HE)</w:t>
      </w:r>
      <w:r w:rsidR="00037009">
        <w:t xml:space="preserve"> 16</w:t>
      </w:r>
      <w:r>
        <w:t>.</w:t>
      </w:r>
    </w:p>
    <w:p w14:paraId="68FF9351" w14:textId="691CA6C2" w:rsidR="00310332" w:rsidRPr="004D2D25" w:rsidRDefault="007479E9" w:rsidP="00590CA6">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sidR="00BA2486">
        <w:rPr>
          <w:rStyle w:val="FootnoteReference"/>
        </w:rPr>
        <w:footnoteReference w:id="8"/>
      </w:r>
      <w:r>
        <w:t xml:space="preserve">  Accordingly, </w:t>
      </w:r>
      <w:r w:rsidR="00B06073">
        <w:t>SJP</w:t>
      </w:r>
      <w:r>
        <w:t xml:space="preserve"> is cited $</w:t>
      </w:r>
      <w:r w:rsidR="00B06073">
        <w:t>92,796.00</w:t>
      </w:r>
      <w:r>
        <w:t xml:space="preserve"> for its </w:t>
      </w:r>
      <w:r w:rsidR="00B06073">
        <w:t>10.45</w:t>
      </w:r>
      <w:r w:rsidR="006E45A5">
        <w:t xml:space="preserve"> MW of YA System RA deficiency </w:t>
      </w:r>
      <w:r>
        <w:t xml:space="preserve">remedied after five business days from the date of ED’s notification or not remedied at all for </w:t>
      </w:r>
      <w:r w:rsidR="003D28DE">
        <w:t>September 2025</w:t>
      </w:r>
      <w:r w:rsidR="00135748">
        <w:t xml:space="preserve"> HE 16</w:t>
      </w:r>
      <w:r>
        <w:t>.</w:t>
      </w:r>
    </w:p>
    <w:p w14:paraId="22820757" w14:textId="510722F2" w:rsidR="00102AB5" w:rsidRPr="00102AB5" w:rsidRDefault="00B06073" w:rsidP="00102AB5">
      <w:pPr>
        <w:pStyle w:val="Heading1"/>
        <w:numPr>
          <w:ilvl w:val="0"/>
          <w:numId w:val="3"/>
        </w:numPr>
        <w:rPr>
          <w:rFonts w:ascii="Garamond" w:hAnsi="Garamond"/>
          <w:b/>
          <w:bCs/>
          <w:spacing w:val="4"/>
          <w:sz w:val="22"/>
          <w:szCs w:val="22"/>
        </w:rPr>
      </w:pPr>
      <w:r>
        <w:rPr>
          <w:rFonts w:ascii="Garamond" w:hAnsi="Garamond"/>
          <w:b/>
          <w:bCs/>
          <w:sz w:val="22"/>
          <w:szCs w:val="22"/>
        </w:rPr>
        <w:t>San Jacinto Power</w:t>
      </w:r>
      <w:r w:rsidR="00102AB5" w:rsidRPr="001A5A65">
        <w:rPr>
          <w:rStyle w:val="Heading2Char"/>
          <w:rFonts w:ascii="Garamond" w:hAnsi="Garamond"/>
          <w:b/>
          <w:bCs/>
          <w:i w:val="0"/>
          <w:iCs w:val="0"/>
          <w:sz w:val="22"/>
          <w:szCs w:val="22"/>
        </w:rPr>
        <w:t xml:space="preserve">’s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System Resource Adequacy Deficiency</w:t>
      </w:r>
    </w:p>
    <w:p w14:paraId="2C500C3B" w14:textId="7F661FCC" w:rsidR="003E3084" w:rsidRDefault="00AC130C" w:rsidP="00AC130C">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B06073">
        <w:t>SJP</w:t>
      </w:r>
      <w:r w:rsidRPr="00AC130C">
        <w:rPr>
          <w:bCs/>
        </w:rPr>
        <w:t xml:space="preserve"> a deficiency notice</w:t>
      </w:r>
      <w:r w:rsidR="00E828C6">
        <w:rPr>
          <w:bCs/>
        </w:rPr>
        <w:t xml:space="preserve"> stating that </w:t>
      </w:r>
      <w:r w:rsidR="00480336">
        <w:t>SJP</w:t>
      </w:r>
      <w:r w:rsidR="00E828C6">
        <w:rPr>
          <w:bCs/>
        </w:rPr>
        <w:t xml:space="preserve"> was deficient with its </w:t>
      </w:r>
      <w:r w:rsidR="00B91F58">
        <w:rPr>
          <w:bCs/>
        </w:rPr>
        <w:t xml:space="preserve">September </w:t>
      </w:r>
      <w:r w:rsidR="00E828C6">
        <w:rPr>
          <w:bCs/>
        </w:rPr>
        <w:t xml:space="preserve">2025 YA </w:t>
      </w:r>
      <w:r w:rsidR="00BF755D">
        <w:rPr>
          <w:bCs/>
        </w:rPr>
        <w:t xml:space="preserve">hourly </w:t>
      </w:r>
      <w:r w:rsidR="00E828C6">
        <w:rPr>
          <w:bCs/>
        </w:rPr>
        <w:t>System 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480336">
        <w:t>SJP</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 xml:space="preserve">on Table 1 </w:t>
      </w:r>
      <w:r w:rsidR="007C481E">
        <w:rPr>
          <w:bCs/>
        </w:rPr>
        <w:t xml:space="preserve">and </w:t>
      </w:r>
      <w:r w:rsidR="005335D6">
        <w:rPr>
          <w:bCs/>
        </w:rPr>
        <w:t>to com</w:t>
      </w:r>
      <w:r w:rsidR="003A6855">
        <w:rPr>
          <w:bCs/>
        </w:rPr>
        <w:t>e into compliance</w:t>
      </w:r>
      <w:r w:rsidR="00D66CBC" w:rsidRPr="00AC130C">
        <w:rPr>
          <w:bCs/>
        </w:rPr>
        <w:t xml:space="preserve">.  </w:t>
      </w:r>
    </w:p>
    <w:p w14:paraId="7EEE645B" w14:textId="7CD18392" w:rsidR="00AC130C" w:rsidRPr="00B91F58" w:rsidRDefault="00B91F58" w:rsidP="00B91F58">
      <w:pPr>
        <w:spacing w:after="0" w:line="360" w:lineRule="auto"/>
        <w:ind w:firstLine="720"/>
      </w:pPr>
      <w:r>
        <w:t>Pursuant to D.23-04-010, if the LSE fails in multiple hours, the penalty should be assessed based on the hour with the largest deficiency.</w:t>
      </w:r>
      <w:r>
        <w:rPr>
          <w:rStyle w:val="FootnoteReference"/>
        </w:rPr>
        <w:footnoteReference w:id="9"/>
      </w:r>
      <w:r>
        <w:t xml:space="preserve">  </w:t>
      </w:r>
      <w:r w:rsidR="00480336">
        <w:t>SJP</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deficiency in September 2025 </w:t>
      </w:r>
      <w:r>
        <w:rPr>
          <w:bCs/>
        </w:rPr>
        <w:t xml:space="preserve">is </w:t>
      </w:r>
      <w:r w:rsidR="003E3084">
        <w:rPr>
          <w:bCs/>
        </w:rPr>
        <w:t xml:space="preserve">in </w:t>
      </w:r>
      <w:r>
        <w:rPr>
          <w:bCs/>
        </w:rPr>
        <w:t>HE</w:t>
      </w:r>
      <w:r w:rsidR="003E3084">
        <w:rPr>
          <w:bCs/>
        </w:rPr>
        <w:t xml:space="preserve"> 16.  </w:t>
      </w:r>
      <w:r w:rsidR="00480336">
        <w:t>SJP</w:t>
      </w:r>
      <w:r w:rsidR="00AC130C" w:rsidRPr="00AC130C">
        <w:rPr>
          <w:bCs/>
        </w:rPr>
        <w:t xml:space="preserve"> has an </w:t>
      </w:r>
      <w:r w:rsidR="000E588B">
        <w:rPr>
          <w:bCs/>
        </w:rPr>
        <w:t xml:space="preserve">hourly </w:t>
      </w:r>
      <w:r w:rsidR="00AC130C" w:rsidRPr="00AC130C">
        <w:rPr>
          <w:bCs/>
        </w:rPr>
        <w:t xml:space="preserve">System RA requirement of </w:t>
      </w:r>
      <w:r w:rsidR="008C4C42" w:rsidRPr="008C4C42">
        <w:rPr>
          <w:bCs/>
          <w:highlight w:val="black"/>
        </w:rPr>
        <w:t>X</w:t>
      </w:r>
      <w:r w:rsidR="00AC130C" w:rsidRPr="00AC130C">
        <w:rPr>
          <w:bCs/>
        </w:rPr>
        <w:t xml:space="preserve"> and is confirmed for </w:t>
      </w:r>
      <w:r w:rsidR="008C4C42" w:rsidRPr="008C4C42">
        <w:rPr>
          <w:bCs/>
          <w:highlight w:val="black"/>
        </w:rPr>
        <w:t>X</w:t>
      </w:r>
      <w:r w:rsidR="000E588B">
        <w:rPr>
          <w:bCs/>
        </w:rPr>
        <w:t xml:space="preserve"> </w:t>
      </w:r>
      <w:r w:rsidR="000E588B">
        <w:rPr>
          <w:bCs/>
        </w:rPr>
        <w:lastRenderedPageBreak/>
        <w:t xml:space="preserve">for </w:t>
      </w:r>
      <w:r w:rsidR="002544B2">
        <w:rPr>
          <w:bCs/>
        </w:rPr>
        <w:t>September 2025</w:t>
      </w:r>
      <w:r>
        <w:rPr>
          <w:bCs/>
        </w:rPr>
        <w:t xml:space="preserve"> HE 16</w:t>
      </w:r>
      <w:r w:rsidR="00AC130C" w:rsidRPr="00AC130C">
        <w:rPr>
          <w:bCs/>
        </w:rPr>
        <w:t xml:space="preserve">.  The deficiency notice indicated a need to procure </w:t>
      </w:r>
      <w:r w:rsidR="005706F3">
        <w:rPr>
          <w:bCs/>
        </w:rPr>
        <w:t>10.45</w:t>
      </w:r>
      <w:r w:rsidR="00AC130C" w:rsidRPr="00AC130C">
        <w:rPr>
          <w:bCs/>
        </w:rPr>
        <w:t xml:space="preserve"> MW</w:t>
      </w:r>
      <w:r w:rsidR="00341B9D" w:rsidRPr="005A0687">
        <w:rPr>
          <w:rStyle w:val="FootnoteReference"/>
        </w:rPr>
        <w:footnoteReference w:id="10"/>
      </w:r>
      <w:r w:rsidR="00AC130C" w:rsidRPr="00AC130C">
        <w:rPr>
          <w:bCs/>
        </w:rPr>
        <w:t xml:space="preserve"> </w:t>
      </w:r>
      <w:r w:rsidR="008C4C42" w:rsidRPr="008C4C42">
        <w:rPr>
          <w:bCs/>
          <w:highlight w:val="black"/>
        </w:rPr>
        <w:t>X</w:t>
      </w:r>
      <w:r w:rsidR="008C4C42">
        <w:rPr>
          <w:bCs/>
        </w:rPr>
        <w:t xml:space="preserve"> </w:t>
      </w:r>
      <w:r w:rsidR="00AC130C" w:rsidRPr="00AC130C">
        <w:rPr>
          <w:bCs/>
        </w:rPr>
        <w:t xml:space="preserve">of System RA for </w:t>
      </w:r>
      <w:r w:rsidR="007770B8">
        <w:rPr>
          <w:bCs/>
        </w:rPr>
        <w:t>September 2025</w:t>
      </w:r>
      <w:r>
        <w:rPr>
          <w:bCs/>
        </w:rPr>
        <w:t xml:space="preserve"> HE 16</w:t>
      </w:r>
      <w:r w:rsidR="00AC130C" w:rsidRPr="00AC130C">
        <w:rPr>
          <w:bCs/>
        </w:rPr>
        <w:t xml:space="preserve">. </w:t>
      </w:r>
    </w:p>
    <w:p w14:paraId="48B6203E" w14:textId="1CBF96D2" w:rsidR="00347912" w:rsidRPr="00A9335A" w:rsidRDefault="00AC130C" w:rsidP="00A9335A">
      <w:pPr>
        <w:spacing w:after="0" w:line="360" w:lineRule="auto"/>
        <w:ind w:firstLine="720"/>
        <w:rPr>
          <w:rStyle w:val="Heading2Char"/>
          <w:rFonts w:ascii="Garamond" w:eastAsiaTheme="minorHAnsi" w:hAnsi="Garamond" w:cs="Times New Roman (Body CS)"/>
          <w:bCs/>
          <w:i w:val="0"/>
          <w:iCs w:val="0"/>
          <w:color w:val="auto"/>
          <w:spacing w:val="0"/>
        </w:rPr>
      </w:pPr>
      <w:bookmarkStart w:id="3" w:name="_Hlk198023203"/>
      <w:r w:rsidRPr="00AC130C">
        <w:rPr>
          <w:bCs/>
        </w:rPr>
        <w:t xml:space="preserve">On </w:t>
      </w:r>
      <w:r w:rsidR="007770B8">
        <w:rPr>
          <w:bCs/>
        </w:rPr>
        <w:t xml:space="preserve">May </w:t>
      </w:r>
      <w:r w:rsidR="009A312C">
        <w:rPr>
          <w:bCs/>
        </w:rPr>
        <w:t>21</w:t>
      </w:r>
      <w:r w:rsidR="007770B8">
        <w:rPr>
          <w:bCs/>
        </w:rPr>
        <w:t>, 2025</w:t>
      </w:r>
      <w:r w:rsidRPr="00AC130C">
        <w:rPr>
          <w:bCs/>
        </w:rPr>
        <w:t xml:space="preserve">, UEB staff requested an update from </w:t>
      </w:r>
      <w:r w:rsidR="00E00031">
        <w:t>SJP</w:t>
      </w:r>
      <w:r w:rsidRPr="00AC130C">
        <w:rPr>
          <w:bCs/>
        </w:rPr>
        <w:t xml:space="preserve"> regarding its outstanding</w:t>
      </w:r>
      <w:r w:rsidR="007770B8">
        <w:rPr>
          <w:bCs/>
        </w:rPr>
        <w:t xml:space="preserve"> September 2025 YA</w:t>
      </w:r>
      <w:r w:rsidRPr="00AC130C">
        <w:rPr>
          <w:bCs/>
        </w:rPr>
        <w:t xml:space="preserve"> System RA deficiency and provided </w:t>
      </w:r>
      <w:r w:rsidR="00E00031">
        <w:t>SJP</w:t>
      </w:r>
      <w:r w:rsidRPr="00AC130C">
        <w:rPr>
          <w:bCs/>
        </w:rPr>
        <w:t xml:space="preserve"> a deadline of </w:t>
      </w:r>
      <w:r w:rsidR="007770B8">
        <w:rPr>
          <w:bCs/>
        </w:rPr>
        <w:t xml:space="preserve">May </w:t>
      </w:r>
      <w:r w:rsidR="009A312C">
        <w:rPr>
          <w:bCs/>
        </w:rPr>
        <w:t>28</w:t>
      </w:r>
      <w:r w:rsidR="007770B8">
        <w:rPr>
          <w:bCs/>
        </w:rPr>
        <w:t>, 2025</w:t>
      </w:r>
      <w:r w:rsidRPr="00AC130C">
        <w:rPr>
          <w:bCs/>
        </w:rPr>
        <w:t xml:space="preserve"> to </w:t>
      </w:r>
      <w:r w:rsidR="008C446C">
        <w:rPr>
          <w:bCs/>
        </w:rPr>
        <w:t xml:space="preserve">submit </w:t>
      </w:r>
      <w:r w:rsidRPr="00AC130C">
        <w:rPr>
          <w:bCs/>
        </w:rPr>
        <w:t xml:space="preserve">documents demonstrating it cured its deficiency by the </w:t>
      </w:r>
      <w:r w:rsidR="007770B8">
        <w:rPr>
          <w:bCs/>
        </w:rPr>
        <w:t>February 7, 2025</w:t>
      </w:r>
      <w:r w:rsidRPr="00AC130C">
        <w:rPr>
          <w:bCs/>
        </w:rPr>
        <w:t xml:space="preserve"> deadline provided by ED.  </w:t>
      </w:r>
      <w:r w:rsidR="00932A0A">
        <w:t xml:space="preserve">On </w:t>
      </w:r>
      <w:r w:rsidR="007871BE" w:rsidRPr="00B6378B">
        <w:t>the same day</w:t>
      </w:r>
      <w:r w:rsidR="00932A0A" w:rsidRPr="00B6378B">
        <w:t xml:space="preserve">, </w:t>
      </w:r>
      <w:r w:rsidR="00EE5851" w:rsidRPr="00B6378B">
        <w:t>PEA</w:t>
      </w:r>
      <w:r w:rsidR="00E33773" w:rsidRPr="00B6378B">
        <w:t>,</w:t>
      </w:r>
      <w:r w:rsidR="00E33773">
        <w:t xml:space="preserve"> on behalf of </w:t>
      </w:r>
      <w:r w:rsidR="00E00031">
        <w:t>SJP</w:t>
      </w:r>
      <w:r w:rsidR="00E33773">
        <w:t>,</w:t>
      </w:r>
      <w:r w:rsidR="00932A0A">
        <w:t xml:space="preserve"> confirmed </w:t>
      </w:r>
      <w:r w:rsidR="00E00031">
        <w:t>SJP</w:t>
      </w:r>
      <w:r w:rsidR="00E33773">
        <w:t xml:space="preserve"> did not</w:t>
      </w:r>
      <w:r w:rsidR="00932A0A">
        <w:t xml:space="preserve"> cure its </w:t>
      </w:r>
      <w:r w:rsidR="00DA5099">
        <w:t xml:space="preserve">hourly </w:t>
      </w:r>
      <w:r w:rsidR="003A6855">
        <w:t>S</w:t>
      </w:r>
      <w:r w:rsidR="00DA5099">
        <w:t>ystem RA deficiency for</w:t>
      </w:r>
      <w:r w:rsidR="007770B8">
        <w:t xml:space="preserve"> September 2025</w:t>
      </w:r>
      <w:r w:rsidR="00932A0A">
        <w:t>.</w:t>
      </w:r>
    </w:p>
    <w:bookmarkEnd w:id="3"/>
    <w:p w14:paraId="150FAF6F" w14:textId="2902A98B" w:rsidR="00102AB5" w:rsidRPr="004D2D25" w:rsidRDefault="00102AB5" w:rsidP="00102AB5">
      <w:pPr>
        <w:pStyle w:val="ListParagraph"/>
        <w:numPr>
          <w:ilvl w:val="0"/>
          <w:numId w:val="3"/>
        </w:numPr>
        <w:spacing w:before="120" w:line="360" w:lineRule="auto"/>
        <w:contextualSpacing w:val="0"/>
        <w:rPr>
          <w:rStyle w:val="Heading2Char"/>
          <w:rFonts w:ascii="Garamond" w:hAnsi="Garamond"/>
          <w:b/>
          <w:bCs/>
          <w:i w:val="0"/>
          <w:iCs w:val="0"/>
        </w:rPr>
      </w:pPr>
      <w:r w:rsidRPr="004D2D25">
        <w:rPr>
          <w:rStyle w:val="Heading2Char"/>
          <w:rFonts w:ascii="Garamond" w:hAnsi="Garamond"/>
          <w:b/>
          <w:bCs/>
          <w:i w:val="0"/>
          <w:iCs w:val="0"/>
        </w:rPr>
        <w:t xml:space="preserve">Scheduled Penalty for </w:t>
      </w:r>
      <w:r w:rsidR="00E00031">
        <w:rPr>
          <w:rStyle w:val="Heading2Char"/>
          <w:rFonts w:ascii="Garamond" w:hAnsi="Garamond"/>
          <w:b/>
          <w:bCs/>
          <w:i w:val="0"/>
          <w:iCs w:val="0"/>
        </w:rPr>
        <w:t>San Jacinto Power</w:t>
      </w:r>
      <w:r>
        <w:rPr>
          <w:rStyle w:val="Heading2Char"/>
          <w:rFonts w:ascii="Garamond" w:hAnsi="Garamond"/>
          <w:b/>
          <w:bCs/>
          <w:i w:val="0"/>
          <w:iCs w:val="0"/>
        </w:rPr>
        <w:t>’s</w:t>
      </w:r>
      <w:r w:rsidRPr="004D2D25">
        <w:rPr>
          <w:rStyle w:val="Heading2Char"/>
          <w:rFonts w:ascii="Garamond" w:hAnsi="Garamond"/>
          <w:b/>
          <w:bCs/>
          <w:i w:val="0"/>
          <w:iCs w:val="0"/>
        </w:rPr>
        <w:t xml:space="preserve"> Deficiency</w:t>
      </w:r>
    </w:p>
    <w:p w14:paraId="3F73D397" w14:textId="77777777" w:rsidR="00210156" w:rsidRDefault="007C5E86" w:rsidP="00210156">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an $8.88/kW-month in summer months (May through October) and $4.44/kW-month in non-summer months for a System RA remedied after five business days from the date of notification by ED or not remedied at all.</w:t>
      </w:r>
      <w:r w:rsidR="00210156">
        <w:t xml:space="preserve">  </w:t>
      </w:r>
      <w:r w:rsidR="00B91F58">
        <w:t>Pursuant to D.23-04-010, if the LSE fails in multiple hours, the penalty should be assessed based on the hour with the largest deficiency.</w:t>
      </w:r>
      <w:r w:rsidR="00B91F58">
        <w:rPr>
          <w:rStyle w:val="FootnoteReference"/>
        </w:rPr>
        <w:footnoteReference w:id="11"/>
      </w:r>
    </w:p>
    <w:p w14:paraId="03BADB25" w14:textId="0707F098" w:rsidR="00423CA2" w:rsidRPr="004D2D25" w:rsidRDefault="00E00031" w:rsidP="00210156">
      <w:pPr>
        <w:spacing w:after="0" w:line="360" w:lineRule="auto"/>
        <w:ind w:firstLine="720"/>
      </w:pPr>
      <w:r>
        <w:t>SJP</w:t>
      </w:r>
      <w:r w:rsidR="003945B4">
        <w:rPr>
          <w:bCs/>
        </w:rPr>
        <w:t>’s largest hourly System RA deficiency in September 2025 is in HE 16.</w:t>
      </w:r>
      <w:r w:rsidR="00210156">
        <w:t xml:space="preserve">  </w:t>
      </w:r>
      <w:r w:rsidR="00423CA2">
        <w:t xml:space="preserve">Accordingly, </w:t>
      </w:r>
      <w:r>
        <w:t>SJP</w:t>
      </w:r>
      <w:r w:rsidR="00423CA2">
        <w:t xml:space="preserve"> is cited $</w:t>
      </w:r>
      <w:r>
        <w:t>92,796.00</w:t>
      </w:r>
      <w:r w:rsidR="00F71A97">
        <w:t xml:space="preserve"> </w:t>
      </w:r>
      <w:r w:rsidR="00BC1390">
        <w:t>[</w:t>
      </w:r>
      <w:r>
        <w:t>10.45</w:t>
      </w:r>
      <w:r w:rsidR="00BC1390">
        <w:t xml:space="preserve"> MW x (8.88</w:t>
      </w:r>
      <w:r w:rsidR="00E3544A">
        <w:t>/kW-month) x 1,000 kW/MW</w:t>
      </w:r>
      <w:r w:rsidR="0047179D">
        <w:t>]</w:t>
      </w:r>
      <w:r w:rsidR="00E3544A">
        <w:t xml:space="preserve"> </w:t>
      </w:r>
      <w:r w:rsidR="00423CA2">
        <w:t xml:space="preserve">for its </w:t>
      </w:r>
      <w:r>
        <w:t>10.45</w:t>
      </w:r>
      <w:r w:rsidR="00423CA2">
        <w:t xml:space="preserve"> MW of YA System RA deficiency remedied after five business days from the date of ED’s notification or not remedied at all for </w:t>
      </w:r>
      <w:r w:rsidR="00371BA1">
        <w:t>September 2025</w:t>
      </w:r>
      <w:r w:rsidR="00B91F58">
        <w:t xml:space="preserve"> HE 16</w:t>
      </w:r>
      <w:r w:rsidR="00423CA2">
        <w:t xml:space="preserve">.  The total penalty for </w:t>
      </w:r>
      <w:r w:rsidR="00F0411C">
        <w:t>SJP</w:t>
      </w:r>
      <w:r w:rsidR="00423CA2">
        <w:t xml:space="preserve">’s </w:t>
      </w:r>
      <w:r w:rsidR="0026554C">
        <w:t>September 2025</w:t>
      </w:r>
      <w:r w:rsidR="00423CA2">
        <w:t xml:space="preserve"> System RA deficiency is $</w:t>
      </w:r>
      <w:r w:rsidR="00F0411C">
        <w:t>92,796.00</w:t>
      </w:r>
      <w:r w:rsidR="00423CA2">
        <w:t>.</w:t>
      </w:r>
    </w:p>
    <w:p w14:paraId="2E33DC35" w14:textId="77777777" w:rsidR="00C2385E" w:rsidRDefault="00C2385E" w:rsidP="00A542B3">
      <w:pPr>
        <w:spacing w:after="0" w:line="360" w:lineRule="auto"/>
      </w:pPr>
    </w:p>
    <w:p w14:paraId="2067ECC0" w14:textId="77777777" w:rsidR="00F33C3D" w:rsidRDefault="00F33C3D" w:rsidP="00A542B3">
      <w:pPr>
        <w:spacing w:after="0" w:line="360" w:lineRule="auto"/>
      </w:pPr>
    </w:p>
    <w:p w14:paraId="1DA20A8F" w14:textId="0CB02BA9" w:rsidR="00F33C3D" w:rsidRDefault="00734308" w:rsidP="003D0121">
      <w:pPr>
        <w:spacing w:after="0" w:line="360" w:lineRule="auto"/>
        <w:rPr>
          <w:rFonts w:eastAsia="Times New Roman" w:cs="Times New Roman"/>
        </w:rPr>
      </w:pPr>
      <w:r>
        <w:rPr>
          <w:rFonts w:eastAsia="Times New Roman" w:cs="Times New Roman"/>
          <w:sz w:val="24"/>
          <w:szCs w:val="24"/>
        </w:rPr>
        <w:pict w14:anchorId="2BFA5B81">
          <v:rect id="_x0000_i1025" style="width:0;height:1.5pt" o:hralign="center" o:hrstd="t" o:hr="t" fillcolor="#a0a0a0" stroked="f"/>
        </w:pict>
      </w: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3434F7E1"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F0411C">
        <w:t xml:space="preserve">92,796.00 </w:t>
      </w:r>
      <w:r w:rsidRPr="004D2D25">
        <w:rPr>
          <w:rFonts w:eastAsia="Times New Roman" w:cs="Times New Roman"/>
        </w:rPr>
        <w:t xml:space="preserve">pursuant to the Specified Violations and Scheduled Penalties (Resolution E-4195, subsequently modified by D.10-06-036, 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lastRenderedPageBreak/>
        <w:t>OR</w:t>
      </w:r>
    </w:p>
    <w:p w14:paraId="1B47F782"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Pr="00E84104" w:rsidRDefault="00B57F56" w:rsidP="00B57F56">
      <w:pPr>
        <w:spacing w:after="0" w:line="360" w:lineRule="auto"/>
        <w:rPr>
          <w:rFonts w:eastAsia="Times New Roman" w:cs="Times New Roman"/>
          <w:b/>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E84104">
        <w:rPr>
          <w:rFonts w:eastAsia="Times New Roman" w:cs="Times New Roman"/>
        </w:rPr>
        <w:t>:</w:t>
      </w:r>
      <w:r w:rsidRPr="00E84104">
        <w:rPr>
          <w:rFonts w:eastAsia="Times New Roman" w:cs="Times New Roman"/>
          <w:b/>
        </w:rPr>
        <w:t xml:space="preserve">  </w:t>
      </w:r>
    </w:p>
    <w:p w14:paraId="1B924E68" w14:textId="77777777" w:rsidR="004F0830" w:rsidRPr="00E84104" w:rsidRDefault="004F0830" w:rsidP="00B57F56">
      <w:pPr>
        <w:spacing w:after="0" w:line="360" w:lineRule="auto"/>
        <w:rPr>
          <w:rFonts w:eastAsia="Times New Roman" w:cs="Times New Roman"/>
          <w:b/>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1069179A" w14:textId="77777777" w:rsidR="00B57F56" w:rsidRPr="004D2D25" w:rsidRDefault="00B57F56" w:rsidP="00B57F56">
      <w:pPr>
        <w:spacing w:after="0" w:line="360" w:lineRule="auto"/>
        <w:ind w:firstLine="720"/>
        <w:rPr>
          <w:rFonts w:eastAsia="Times New Roman" w:cs="Times New Roman"/>
          <w:b/>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41781DAF" w14:textId="77777777" w:rsidR="00F33C3D" w:rsidRPr="004D2D25" w:rsidRDefault="00F33C3D" w:rsidP="00B57F56">
      <w:pPr>
        <w:spacing w:after="0" w:line="360" w:lineRule="auto"/>
        <w:rPr>
          <w:rFonts w:eastAsia="Times New Roman" w:cs="Times New Roman"/>
        </w:rPr>
      </w:pPr>
    </w:p>
    <w:p w14:paraId="6BF2CF10" w14:textId="77777777" w:rsidR="00B57F56" w:rsidRPr="004D2D25" w:rsidRDefault="00B57F56" w:rsidP="00B57F56">
      <w:pPr>
        <w:spacing w:after="0" w:line="360" w:lineRule="auto"/>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5DCF3DCD">
            <wp:extent cx="1760983" cy="971550"/>
            <wp:effectExtent l="0" t="0" r="0" b="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8834" cy="1014501"/>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24356644"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Citation No. </w:t>
      </w:r>
      <w:r w:rsidRPr="00394224">
        <w:rPr>
          <w:bCs/>
        </w:rPr>
        <w:t>E-4195-</w:t>
      </w:r>
      <w:r w:rsidR="0077630B">
        <w:rPr>
          <w:bCs/>
        </w:rPr>
        <w:t>01</w:t>
      </w:r>
      <w:r w:rsidR="00EE1406">
        <w:rPr>
          <w:bCs/>
        </w:rPr>
        <w:t>9</w:t>
      </w:r>
      <w:r w:rsidR="001A6B41">
        <w:rPr>
          <w:bCs/>
        </w:rPr>
        <w:t>7</w:t>
      </w:r>
      <w:r w:rsidRPr="00394224">
        <w:rPr>
          <w:rFonts w:eastAsia="Times New Roman"/>
        </w:rPr>
        <w:t xml:space="preserve">, dated </w:t>
      </w:r>
      <w:r w:rsidR="00A900E2">
        <w:rPr>
          <w:rFonts w:eastAsia="Times New Roman"/>
        </w:rPr>
        <w:t xml:space="preserve">May </w:t>
      </w:r>
      <w:r w:rsidR="001A6B41">
        <w:rPr>
          <w:rFonts w:eastAsia="Times New Roman"/>
        </w:rPr>
        <w:t>23</w:t>
      </w:r>
      <w:r w:rsidR="00A900E2">
        <w:rPr>
          <w:rFonts w:eastAsia="Times New Roman"/>
        </w:rPr>
        <w:t>, 2025</w:t>
      </w:r>
      <w:r w:rsidRPr="00394224">
        <w:rPr>
          <w:rFonts w:eastAsia="Times New Roman"/>
        </w:rPr>
        <w:t xml:space="preserve"> and herewith pay a fine in the amount of $</w:t>
      </w:r>
      <w:r w:rsidR="001809CE">
        <w:t>92,796.00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459C8896" w:rsidR="00CB390E" w:rsidRPr="00394224" w:rsidRDefault="00CB390E" w:rsidP="00CB390E">
      <w:pPr>
        <w:numPr>
          <w:ilvl w:val="1"/>
          <w:numId w:val="7"/>
        </w:numPr>
        <w:spacing w:after="0" w:line="360" w:lineRule="auto"/>
        <w:rPr>
          <w:rFonts w:eastAsia="Times New Roman"/>
        </w:rPr>
      </w:pPr>
      <w:bookmarkStart w:id="4" w:name="_Hlk79585453"/>
      <w:r w:rsidRPr="00394224">
        <w:rPr>
          <w:rFonts w:eastAsia="Times New Roman"/>
        </w:rPr>
        <w:t xml:space="preserve">Please PDF a copy of this form to </w:t>
      </w:r>
      <w:r w:rsidR="00547231">
        <w:rPr>
          <w:rFonts w:eastAsia="Times New Roman"/>
        </w:rPr>
        <w:t>Shontā Bryant</w:t>
      </w:r>
      <w:r w:rsidRPr="00394224">
        <w:rPr>
          <w:rFonts w:eastAsia="Times New Roman"/>
        </w:rPr>
        <w:t xml:space="preserve"> at [</w:t>
      </w:r>
      <w:r w:rsidR="00547231">
        <w:rPr>
          <w:rFonts w:eastAsia="Times New Roman"/>
        </w:rPr>
        <w:t>Shonta.Bryant</w:t>
      </w:r>
      <w:r w:rsidRPr="00394224">
        <w:rPr>
          <w:rFonts w:eastAsia="Times New Roman"/>
        </w:rPr>
        <w:t>@cpuc.ca.gov].</w:t>
      </w:r>
    </w:p>
    <w:p w14:paraId="34624291" w14:textId="718789D4"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547231">
        <w:rPr>
          <w:rFonts w:eastAsia="Times New Roman"/>
        </w:rPr>
        <w:t>Shontā Bryant</w:t>
      </w:r>
      <w:r w:rsidR="00547231" w:rsidRPr="00394224">
        <w:rPr>
          <w:rFonts w:eastAsia="Times New Roman"/>
        </w:rPr>
        <w:t xml:space="preserve"> </w:t>
      </w:r>
      <w:r w:rsidRPr="00394224">
        <w:rPr>
          <w:rFonts w:eastAsia="Times New Roman"/>
        </w:rPr>
        <w:t>at [</w:t>
      </w:r>
      <w:r w:rsidR="00A900E2">
        <w:rPr>
          <w:rFonts w:eastAsia="Times New Roman"/>
        </w:rPr>
        <w:t>415-703-</w:t>
      </w:r>
      <w:r w:rsidR="00547231">
        <w:rPr>
          <w:rFonts w:eastAsia="Times New Roman"/>
        </w:rPr>
        <w:t>2092</w:t>
      </w:r>
      <w:r w:rsidRPr="00394224">
        <w:rPr>
          <w:rFonts w:eastAsia="Times New Roman"/>
        </w:rPr>
        <w:t>] or [</w:t>
      </w:r>
      <w:r w:rsidR="00547231">
        <w:rPr>
          <w:rFonts w:eastAsia="Times New Roman"/>
        </w:rPr>
        <w:t>Shonta.Bryant</w:t>
      </w:r>
      <w:r w:rsidR="00547231" w:rsidRPr="00394224">
        <w:rPr>
          <w:rFonts w:eastAsia="Times New Roman"/>
        </w:rPr>
        <w:t>@cpuc.ca.gov</w:t>
      </w:r>
      <w:r w:rsidRPr="00394224">
        <w:rPr>
          <w:rFonts w:eastAsia="Times New Roman"/>
        </w:rPr>
        <w:t>].</w:t>
      </w:r>
    </w:p>
    <w:bookmarkEnd w:id="4"/>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4DC431AB"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5" w:name="_Hlk79585464"/>
      <w:r w:rsidRPr="00394224">
        <w:rPr>
          <w:rFonts w:eastAsia="Times New Roman"/>
        </w:rPr>
        <w:t xml:space="preserve">I hereby appeal </w:t>
      </w:r>
      <w:bookmarkStart w:id="6" w:name="_Hlk79591014"/>
      <w:r w:rsidRPr="00394224">
        <w:rPr>
          <w:rFonts w:eastAsia="Times New Roman"/>
        </w:rPr>
        <w:t xml:space="preserve">Citation No. </w:t>
      </w:r>
      <w:r w:rsidRPr="00394224">
        <w:rPr>
          <w:bCs/>
        </w:rPr>
        <w:t>E-4195-</w:t>
      </w:r>
      <w:r w:rsidR="0077630B" w:rsidRPr="00394224">
        <w:rPr>
          <w:bCs/>
        </w:rPr>
        <w:t>0</w:t>
      </w:r>
      <w:r w:rsidR="0077630B">
        <w:rPr>
          <w:bCs/>
        </w:rPr>
        <w:t>1</w:t>
      </w:r>
      <w:r w:rsidR="007872F6">
        <w:rPr>
          <w:bCs/>
        </w:rPr>
        <w:t>9</w:t>
      </w:r>
      <w:r w:rsidR="001A6B41">
        <w:rPr>
          <w:bCs/>
        </w:rPr>
        <w:t>7</w:t>
      </w:r>
      <w:r w:rsidRPr="00394224">
        <w:rPr>
          <w:bCs/>
        </w:rPr>
        <w:t>,</w:t>
      </w:r>
      <w:r w:rsidRPr="00394224">
        <w:rPr>
          <w:rFonts w:eastAsia="Times New Roman"/>
        </w:rPr>
        <w:t xml:space="preserve"> dated </w:t>
      </w:r>
      <w:r w:rsidR="00A900E2">
        <w:rPr>
          <w:rFonts w:eastAsia="Times New Roman"/>
        </w:rPr>
        <w:t xml:space="preserve">May </w:t>
      </w:r>
      <w:r w:rsidR="001A6B41">
        <w:rPr>
          <w:rFonts w:eastAsia="Times New Roman"/>
        </w:rPr>
        <w:t>23</w:t>
      </w:r>
      <w:r w:rsidR="00A900E2">
        <w:rPr>
          <w:rFonts w:eastAsia="Times New Roman"/>
        </w:rPr>
        <w:t>, 2025</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2EF8AFD9"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0D39EC">
        <w:rPr>
          <w:rFonts w:eastAsia="Times New Roman"/>
        </w:rPr>
        <w:t>Shontā Bryant</w:t>
      </w:r>
      <w:r w:rsidR="000D39EC" w:rsidRPr="00394224">
        <w:rPr>
          <w:rFonts w:eastAsia="Times New Roman"/>
        </w:rPr>
        <w:t xml:space="preserve"> </w:t>
      </w:r>
      <w:r w:rsidRPr="00394224">
        <w:rPr>
          <w:rFonts w:eastAsia="Times New Roman"/>
        </w:rPr>
        <w:t>at [</w:t>
      </w:r>
      <w:r w:rsidR="000D39EC">
        <w:rPr>
          <w:rFonts w:eastAsia="Times New Roman"/>
        </w:rPr>
        <w:t>Shonta.Bryant</w:t>
      </w:r>
      <w:r w:rsidR="000D39EC" w:rsidRPr="00394224">
        <w:rPr>
          <w:rFonts w:eastAsia="Times New Roman"/>
        </w:rPr>
        <w:t>@cpuc.ca.gov</w:t>
      </w:r>
      <w:r w:rsidRPr="00394224">
        <w:rPr>
          <w:rFonts w:eastAsia="Times New Roman"/>
        </w:rPr>
        <w:t>].</w:t>
      </w:r>
    </w:p>
    <w:bookmarkEnd w:id="5"/>
    <w:bookmarkEnd w:id="6"/>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463B1010"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w:t>
      </w:r>
      <w:r w:rsidR="007872F6">
        <w:rPr>
          <w:bCs/>
          <w:u w:val="single"/>
        </w:rPr>
        <w:t>9</w:t>
      </w:r>
      <w:r w:rsidR="001A6B41">
        <w:rPr>
          <w:bCs/>
          <w:u w:val="single"/>
        </w:rPr>
        <w:t>7</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75478" w14:textId="77777777" w:rsidR="00D17ACB" w:rsidRDefault="00D17ACB" w:rsidP="004D3124">
      <w:r>
        <w:separator/>
      </w:r>
    </w:p>
  </w:endnote>
  <w:endnote w:type="continuationSeparator" w:id="0">
    <w:p w14:paraId="261DD358" w14:textId="77777777" w:rsidR="00D17ACB" w:rsidRDefault="00D17ACB"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B9DDC" w14:textId="77777777" w:rsidR="00D17ACB" w:rsidRDefault="00D17ACB" w:rsidP="004D3124">
      <w:r>
        <w:separator/>
      </w:r>
    </w:p>
  </w:footnote>
  <w:footnote w:type="continuationSeparator" w:id="0">
    <w:p w14:paraId="46EAE87B" w14:textId="77777777" w:rsidR="00D17ACB" w:rsidRDefault="00D17ACB" w:rsidP="004D3124">
      <w:r>
        <w:continuationSeparator/>
      </w:r>
    </w:p>
  </w:footnote>
  <w:footnote w:id="1">
    <w:p w14:paraId="15DC84D1" w14:textId="5F73C960" w:rsidR="000743EC" w:rsidRPr="000743EC" w:rsidRDefault="000743EC" w:rsidP="000743EC">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 xml:space="preserve">Allocation for </w:t>
      </w:r>
      <w:r w:rsidR="00A86E4E">
        <w:rPr>
          <w:rFonts w:ascii="Garamond" w:hAnsi="Garamond"/>
        </w:rPr>
        <w:t>S</w:t>
      </w:r>
      <w:r>
        <w:rPr>
          <w:rFonts w:ascii="Garamond" w:hAnsi="Garamond"/>
        </w:rPr>
        <w:t xml:space="preserve">ystem RA requirement and total </w:t>
      </w:r>
      <w:r w:rsidR="00A86E4E">
        <w:rPr>
          <w:rFonts w:ascii="Garamond" w:hAnsi="Garamond"/>
        </w:rPr>
        <w:t>S</w:t>
      </w:r>
      <w:r>
        <w:rPr>
          <w:rFonts w:ascii="Garamond" w:hAnsi="Garamond"/>
        </w:rPr>
        <w:t xml:space="preserve">ystem RA resources procured are rounded to the nearest hundredth.  Deficiency in </w:t>
      </w:r>
      <w:r w:rsidR="00A86E4E">
        <w:rPr>
          <w:rFonts w:ascii="Garamond" w:hAnsi="Garamond"/>
        </w:rPr>
        <w:t>S</w:t>
      </w:r>
      <w:r>
        <w:rPr>
          <w:rFonts w:ascii="Garamond" w:hAnsi="Garamond"/>
        </w:rPr>
        <w:t xml:space="preserve">ystem RA requirement is rounded to the nearest hundredth after calculating the </w:t>
      </w:r>
      <w:r w:rsidR="003A1550">
        <w:rPr>
          <w:rFonts w:ascii="Garamond" w:hAnsi="Garamond"/>
        </w:rPr>
        <w:t xml:space="preserve">actual </w:t>
      </w:r>
      <w:r>
        <w:rPr>
          <w:rFonts w:ascii="Garamond" w:hAnsi="Garamond"/>
        </w:rPr>
        <w:t xml:space="preserve">difference between </w:t>
      </w:r>
      <w:r w:rsidR="003A1550">
        <w:rPr>
          <w:rFonts w:ascii="Garamond" w:hAnsi="Garamond"/>
        </w:rPr>
        <w:t>actual</w:t>
      </w:r>
      <w:r>
        <w:rPr>
          <w:rFonts w:ascii="Garamond" w:hAnsi="Garamond"/>
        </w:rPr>
        <w:t xml:space="preserve"> </w:t>
      </w:r>
      <w:r w:rsidR="003A1550">
        <w:rPr>
          <w:rFonts w:ascii="Garamond" w:hAnsi="Garamond"/>
        </w:rPr>
        <w:t xml:space="preserve">(not rounded) </w:t>
      </w:r>
      <w:r>
        <w:rPr>
          <w:rFonts w:ascii="Garamond" w:hAnsi="Garamond"/>
        </w:rPr>
        <w:t xml:space="preserve">allocation for </w:t>
      </w:r>
      <w:r w:rsidR="00A86E4E">
        <w:rPr>
          <w:rFonts w:ascii="Garamond" w:hAnsi="Garamond"/>
        </w:rPr>
        <w:t>S</w:t>
      </w:r>
      <w:r>
        <w:rPr>
          <w:rFonts w:ascii="Garamond" w:hAnsi="Garamond"/>
        </w:rPr>
        <w:t>ystem RA requirement and</w:t>
      </w:r>
      <w:r w:rsidR="003A1550">
        <w:rPr>
          <w:rFonts w:ascii="Garamond" w:hAnsi="Garamond"/>
        </w:rPr>
        <w:t xml:space="preserve"> actual</w:t>
      </w:r>
      <w:r>
        <w:rPr>
          <w:rFonts w:ascii="Garamond" w:hAnsi="Garamond"/>
        </w:rPr>
        <w:t xml:space="preserve"> </w:t>
      </w:r>
      <w:r w:rsidR="003A1550">
        <w:rPr>
          <w:rFonts w:ascii="Garamond" w:hAnsi="Garamond"/>
        </w:rPr>
        <w:t xml:space="preserve">(not rounded) </w:t>
      </w:r>
      <w:r w:rsidR="00A86E4E">
        <w:rPr>
          <w:rFonts w:ascii="Garamond" w:hAnsi="Garamond"/>
        </w:rPr>
        <w:t>S</w:t>
      </w:r>
      <w:r>
        <w:rPr>
          <w:rFonts w:ascii="Garamond" w:hAnsi="Garamond"/>
        </w:rPr>
        <w:t>ystem RA resources procured.</w:t>
      </w:r>
    </w:p>
  </w:footnote>
  <w:footnote w:id="2">
    <w:p w14:paraId="2C816F5D" w14:textId="4F8983ED" w:rsidR="00040CF4" w:rsidRPr="00480B1A" w:rsidRDefault="00040CF4" w:rsidP="00040CF4">
      <w:pPr>
        <w:pStyle w:val="FootnoteText"/>
        <w:rPr>
          <w:rFonts w:ascii="Garamond" w:hAnsi="Garamond"/>
          <w:i/>
          <w:iCs/>
        </w:rPr>
      </w:pPr>
      <w:r>
        <w:rPr>
          <w:rStyle w:val="FootnoteReference"/>
        </w:rPr>
        <w:footnoteRef/>
      </w:r>
      <w:r>
        <w:t xml:space="preserve"> </w:t>
      </w:r>
      <w:r>
        <w:rPr>
          <w:rFonts w:ascii="Garamond" w:hAnsi="Garamond"/>
        </w:rPr>
        <w:t xml:space="preserve">ED’s deficiency notice inadvertently transposed two digits on the total system RA procured.  The correct amount is </w:t>
      </w:r>
      <w:r w:rsidR="008C4C42" w:rsidRPr="008C4C42">
        <w:rPr>
          <w:rFonts w:ascii="Garamond" w:hAnsi="Garamond"/>
          <w:highlight w:val="black"/>
        </w:rPr>
        <w:t>X</w:t>
      </w:r>
      <w:r>
        <w:rPr>
          <w:rFonts w:ascii="Garamond" w:hAnsi="Garamond"/>
        </w:rPr>
        <w:t xml:space="preserve">, not </w:t>
      </w:r>
      <w:r w:rsidR="008C4C42" w:rsidRPr="008C4C42">
        <w:rPr>
          <w:rFonts w:ascii="Garamond" w:hAnsi="Garamond"/>
          <w:highlight w:val="black"/>
        </w:rPr>
        <w:t>X</w:t>
      </w:r>
      <w:r w:rsidRPr="008C4C42">
        <w:rPr>
          <w:rFonts w:ascii="Garamond" w:hAnsi="Garamond"/>
          <w:highlight w:val="black"/>
        </w:rPr>
        <w:t>.</w:t>
      </w:r>
      <w:r>
        <w:rPr>
          <w:rFonts w:ascii="Garamond" w:hAnsi="Garamond"/>
        </w:rPr>
        <w:t xml:space="preserve"> </w:t>
      </w:r>
    </w:p>
  </w:footnote>
  <w:footnote w:id="3">
    <w:p w14:paraId="6D0744A6" w14:textId="34D5C177" w:rsidR="00DF18A9" w:rsidRDefault="00DF18A9">
      <w:pPr>
        <w:pStyle w:val="FootnoteText"/>
      </w:pPr>
      <w:r w:rsidRPr="00EB6AB0">
        <w:rPr>
          <w:rStyle w:val="FootnoteReference"/>
          <w:rFonts w:ascii="Garamond" w:hAnsi="Garamond"/>
        </w:rPr>
        <w:footnoteRef/>
      </w:r>
      <w:r w:rsidRPr="00EB6AB0">
        <w:rPr>
          <w:rFonts w:ascii="Garamond" w:hAnsi="Garamond"/>
        </w:rPr>
        <w:t xml:space="preserve"> 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4">
    <w:p w14:paraId="1BC1703D" w14:textId="68A58642" w:rsidR="00B31E6B" w:rsidRPr="00714AE1" w:rsidRDefault="002F1FB1" w:rsidP="00B31E6B">
      <w:pPr>
        <w:pStyle w:val="FootnoteText"/>
        <w:rPr>
          <w:rFonts w:ascii="Garamond" w:hAnsi="Garamond"/>
          <w:i/>
          <w:iCs/>
        </w:rPr>
      </w:pPr>
      <w:r>
        <w:rPr>
          <w:rStyle w:val="FootnoteReference"/>
        </w:rPr>
        <w:footnoteRef/>
      </w:r>
      <w:r>
        <w:t xml:space="preserve"> </w:t>
      </w:r>
      <w:r w:rsidRPr="00EB6AB0">
        <w:rPr>
          <w:rFonts w:ascii="Garamond" w:hAnsi="Garamond"/>
        </w:rPr>
        <w:t>ED’s deficiency notice</w:t>
      </w:r>
      <w:r w:rsidR="00040CF4">
        <w:rPr>
          <w:rFonts w:ascii="Garamond" w:hAnsi="Garamond"/>
        </w:rPr>
        <w:t xml:space="preserve"> inadvertently transposed two digits on the deficiency amount.  The correct amount is </w:t>
      </w:r>
      <w:r w:rsidR="008C4C42" w:rsidRPr="008C4C42">
        <w:rPr>
          <w:rFonts w:ascii="Garamond" w:hAnsi="Garamond"/>
          <w:highlight w:val="black"/>
        </w:rPr>
        <w:t>X</w:t>
      </w:r>
      <w:r w:rsidR="00040CF4">
        <w:rPr>
          <w:rFonts w:ascii="Garamond" w:hAnsi="Garamond"/>
        </w:rPr>
        <w:t xml:space="preserve">, not </w:t>
      </w:r>
      <w:r w:rsidR="008C4C42" w:rsidRPr="008C4C42">
        <w:rPr>
          <w:rFonts w:ascii="Garamond" w:hAnsi="Garamond"/>
          <w:highlight w:val="black"/>
        </w:rPr>
        <w:t>X</w:t>
      </w:r>
      <w:r w:rsidR="00040CF4">
        <w:rPr>
          <w:rFonts w:ascii="Garamond" w:hAnsi="Garamond"/>
        </w:rPr>
        <w:t>.</w:t>
      </w:r>
      <w:r>
        <w:rPr>
          <w:rFonts w:ascii="Garamond" w:hAnsi="Garamond"/>
        </w:rPr>
        <w:t xml:space="preserve">  </w:t>
      </w:r>
      <w:r>
        <w:t xml:space="preserve">  </w:t>
      </w:r>
    </w:p>
    <w:p w14:paraId="47AB44D9" w14:textId="66FBA801" w:rsidR="002F1FB1" w:rsidRDefault="002F1FB1">
      <w:pPr>
        <w:pStyle w:val="FootnoteText"/>
      </w:pPr>
    </w:p>
  </w:footnote>
  <w:footnote w:id="5">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6">
    <w:p w14:paraId="1777B17D" w14:textId="126A22AD"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480B1A">
        <w:rPr>
          <w:rFonts w:ascii="Garamond" w:hAnsi="Garamond"/>
          <w:lang w:val="en-ZW"/>
        </w:rPr>
        <w:t>I</w:t>
      </w:r>
      <w:r>
        <w:rPr>
          <w:rFonts w:ascii="Garamond" w:hAnsi="Garamond"/>
          <w:lang w:val="en-ZW"/>
        </w:rPr>
        <w:t>bid</w:t>
      </w:r>
    </w:p>
  </w:footnote>
  <w:footnote w:id="7">
    <w:p w14:paraId="65E0B597" w14:textId="265BEDDF"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sidR="00480B1A">
        <w:rPr>
          <w:rFonts w:ascii="Garamond" w:hAnsi="Garamond"/>
          <w:lang w:val="en-ZW"/>
        </w:rPr>
        <w:t>I</w:t>
      </w:r>
      <w:r>
        <w:rPr>
          <w:rFonts w:ascii="Garamond" w:hAnsi="Garamond"/>
          <w:lang w:val="en-ZW"/>
        </w:rPr>
        <w:t>bid</w:t>
      </w:r>
    </w:p>
  </w:footnote>
  <w:footnote w:id="8">
    <w:p w14:paraId="67141AB5" w14:textId="4F2625E4" w:rsidR="00BA2486" w:rsidRDefault="00BA2486">
      <w:pPr>
        <w:pStyle w:val="FootnoteText"/>
      </w:pPr>
      <w:r w:rsidRPr="001C699E">
        <w:rPr>
          <w:rStyle w:val="FootnoteReference"/>
          <w:rFonts w:ascii="Garamond" w:hAnsi="Garamond"/>
        </w:rPr>
        <w:footnoteRef/>
      </w:r>
      <w:r w:rsidRPr="001C699E">
        <w:rPr>
          <w:rFonts w:ascii="Garamond" w:hAnsi="Garamond"/>
        </w:rPr>
        <w:t xml:space="preserve"> </w:t>
      </w:r>
      <w:r w:rsidR="00B403AE" w:rsidRPr="001C699E">
        <w:rPr>
          <w:rFonts w:ascii="Garamond" w:hAnsi="Garamond"/>
        </w:rPr>
        <w:t xml:space="preserve">D.20-06-031, </w:t>
      </w:r>
      <w:r w:rsidR="00590CA6" w:rsidRPr="001C699E">
        <w:rPr>
          <w:rFonts w:ascii="Garamond" w:hAnsi="Garamond"/>
        </w:rPr>
        <w:t>Ordering Paragraph (</w:t>
      </w:r>
      <w:r w:rsidR="00B403AE" w:rsidRPr="001C699E">
        <w:rPr>
          <w:rFonts w:ascii="Garamond" w:hAnsi="Garamond"/>
        </w:rPr>
        <w:t>OP</w:t>
      </w:r>
      <w:r w:rsidR="00590CA6" w:rsidRPr="001C699E">
        <w:rPr>
          <w:rFonts w:ascii="Garamond" w:hAnsi="Garamond"/>
        </w:rPr>
        <w:t>)</w:t>
      </w:r>
      <w:r w:rsidR="00B403AE" w:rsidRPr="001C699E">
        <w:rPr>
          <w:rFonts w:ascii="Garamond" w:hAnsi="Garamond"/>
        </w:rPr>
        <w:t xml:space="preserve"> 20, p. 96</w:t>
      </w:r>
    </w:p>
  </w:footnote>
  <w:footnote w:id="9">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10">
    <w:p w14:paraId="3DD2264D" w14:textId="2CDC4605" w:rsidR="00341B9D" w:rsidRDefault="00341B9D" w:rsidP="00341B9D">
      <w:pPr>
        <w:pStyle w:val="FootnoteText"/>
      </w:pPr>
      <w:r>
        <w:rPr>
          <w:rStyle w:val="FootnoteReference"/>
        </w:rPr>
        <w:footnoteRef/>
      </w:r>
      <w:r>
        <w:t xml:space="preserve"> </w:t>
      </w:r>
      <w:r w:rsidRPr="00EB6AB0">
        <w:rPr>
          <w:rFonts w:ascii="Garamond" w:hAnsi="Garamond"/>
        </w:rPr>
        <w:t>ED’s deficiency notice</w:t>
      </w:r>
      <w:r w:rsidR="00040CF4" w:rsidRPr="00040CF4">
        <w:rPr>
          <w:rFonts w:ascii="Garamond" w:hAnsi="Garamond"/>
        </w:rPr>
        <w:t xml:space="preserve"> </w:t>
      </w:r>
      <w:r w:rsidR="00040CF4">
        <w:rPr>
          <w:rFonts w:ascii="Garamond" w:hAnsi="Garamond"/>
        </w:rPr>
        <w:t xml:space="preserve">inadvertently transposed two digits on the deficiency amount.  The correct amount is 10.45, not </w:t>
      </w:r>
      <w:r w:rsidR="008C4C42" w:rsidRPr="008C4C42">
        <w:rPr>
          <w:rFonts w:ascii="Garamond" w:hAnsi="Garamond"/>
          <w:highlight w:val="black"/>
        </w:rPr>
        <w:t>X</w:t>
      </w:r>
      <w:r>
        <w:rPr>
          <w:rFonts w:ascii="Garamond" w:hAnsi="Garamond"/>
        </w:rPr>
        <w:t xml:space="preserve">.  </w:t>
      </w:r>
      <w:r>
        <w:t xml:space="preserve">  </w:t>
      </w:r>
    </w:p>
  </w:footnote>
  <w:footnote w:id="11">
    <w:p w14:paraId="7A1CCDAB" w14:textId="4D0E3D14"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570906" w:rsidRPr="00055BD6">
        <w:rPr>
          <w:rFonts w:ascii="Garamond" w:hAnsi="Garamond"/>
          <w:lang w:val="en-ZW"/>
        </w:rPr>
        <w:t>D.23-04-010, Appendix A, A-8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2491B"/>
    <w:rsid w:val="00025D3E"/>
    <w:rsid w:val="00037009"/>
    <w:rsid w:val="00040CF4"/>
    <w:rsid w:val="00041318"/>
    <w:rsid w:val="00043678"/>
    <w:rsid w:val="00044437"/>
    <w:rsid w:val="000552C8"/>
    <w:rsid w:val="00055BD6"/>
    <w:rsid w:val="0006261E"/>
    <w:rsid w:val="00063D3B"/>
    <w:rsid w:val="00067C95"/>
    <w:rsid w:val="000743EC"/>
    <w:rsid w:val="00082A8F"/>
    <w:rsid w:val="0008514A"/>
    <w:rsid w:val="00087928"/>
    <w:rsid w:val="00095572"/>
    <w:rsid w:val="000A0208"/>
    <w:rsid w:val="000B4C20"/>
    <w:rsid w:val="000C6B54"/>
    <w:rsid w:val="000D39EC"/>
    <w:rsid w:val="000D6082"/>
    <w:rsid w:val="000D63ED"/>
    <w:rsid w:val="000E3400"/>
    <w:rsid w:val="000E588B"/>
    <w:rsid w:val="000E60E9"/>
    <w:rsid w:val="000F10BD"/>
    <w:rsid w:val="000F138A"/>
    <w:rsid w:val="000F460E"/>
    <w:rsid w:val="00102AB5"/>
    <w:rsid w:val="0010372E"/>
    <w:rsid w:val="00104124"/>
    <w:rsid w:val="0010784E"/>
    <w:rsid w:val="00112CF0"/>
    <w:rsid w:val="00116D48"/>
    <w:rsid w:val="001210C7"/>
    <w:rsid w:val="00125A28"/>
    <w:rsid w:val="00131881"/>
    <w:rsid w:val="00131EF4"/>
    <w:rsid w:val="00135748"/>
    <w:rsid w:val="001507F9"/>
    <w:rsid w:val="00157E2C"/>
    <w:rsid w:val="00163BC8"/>
    <w:rsid w:val="001643A8"/>
    <w:rsid w:val="00170542"/>
    <w:rsid w:val="00174138"/>
    <w:rsid w:val="00175A3C"/>
    <w:rsid w:val="001778B2"/>
    <w:rsid w:val="00177EE8"/>
    <w:rsid w:val="001809CE"/>
    <w:rsid w:val="001901F6"/>
    <w:rsid w:val="001917DD"/>
    <w:rsid w:val="0019189B"/>
    <w:rsid w:val="001A4FBA"/>
    <w:rsid w:val="001A5A65"/>
    <w:rsid w:val="001A6B41"/>
    <w:rsid w:val="001C169C"/>
    <w:rsid w:val="001C2DCF"/>
    <w:rsid w:val="001C326D"/>
    <w:rsid w:val="001C32F2"/>
    <w:rsid w:val="001C699E"/>
    <w:rsid w:val="001C78B9"/>
    <w:rsid w:val="001D07C1"/>
    <w:rsid w:val="001D712D"/>
    <w:rsid w:val="001E44F1"/>
    <w:rsid w:val="001E61B8"/>
    <w:rsid w:val="001E61DB"/>
    <w:rsid w:val="001E71FF"/>
    <w:rsid w:val="001E7895"/>
    <w:rsid w:val="001F5F89"/>
    <w:rsid w:val="00203C14"/>
    <w:rsid w:val="00204864"/>
    <w:rsid w:val="00206401"/>
    <w:rsid w:val="00210156"/>
    <w:rsid w:val="00210173"/>
    <w:rsid w:val="0021670E"/>
    <w:rsid w:val="0024151B"/>
    <w:rsid w:val="00247DAC"/>
    <w:rsid w:val="00250178"/>
    <w:rsid w:val="00251D68"/>
    <w:rsid w:val="002544B2"/>
    <w:rsid w:val="0026038E"/>
    <w:rsid w:val="00260BF2"/>
    <w:rsid w:val="0026554C"/>
    <w:rsid w:val="00270BE8"/>
    <w:rsid w:val="00273A8F"/>
    <w:rsid w:val="00277D76"/>
    <w:rsid w:val="002804CB"/>
    <w:rsid w:val="002845C8"/>
    <w:rsid w:val="002848E8"/>
    <w:rsid w:val="00290FC7"/>
    <w:rsid w:val="002A2896"/>
    <w:rsid w:val="002B1C67"/>
    <w:rsid w:val="002C3961"/>
    <w:rsid w:val="002C4CEA"/>
    <w:rsid w:val="002D4B95"/>
    <w:rsid w:val="002E779D"/>
    <w:rsid w:val="002F1FB1"/>
    <w:rsid w:val="002F5739"/>
    <w:rsid w:val="00304410"/>
    <w:rsid w:val="00310332"/>
    <w:rsid w:val="00312CD4"/>
    <w:rsid w:val="00314E97"/>
    <w:rsid w:val="00321B69"/>
    <w:rsid w:val="00330070"/>
    <w:rsid w:val="00341361"/>
    <w:rsid w:val="00341B9D"/>
    <w:rsid w:val="00347912"/>
    <w:rsid w:val="00351A0A"/>
    <w:rsid w:val="00352440"/>
    <w:rsid w:val="003643C2"/>
    <w:rsid w:val="00371BA1"/>
    <w:rsid w:val="003736E3"/>
    <w:rsid w:val="00376644"/>
    <w:rsid w:val="0038586A"/>
    <w:rsid w:val="0039214C"/>
    <w:rsid w:val="003941C1"/>
    <w:rsid w:val="00394224"/>
    <w:rsid w:val="003945B4"/>
    <w:rsid w:val="003A0E22"/>
    <w:rsid w:val="003A1550"/>
    <w:rsid w:val="003A183A"/>
    <w:rsid w:val="003A3C15"/>
    <w:rsid w:val="003A6855"/>
    <w:rsid w:val="003B022C"/>
    <w:rsid w:val="003B030C"/>
    <w:rsid w:val="003D0121"/>
    <w:rsid w:val="003D28DE"/>
    <w:rsid w:val="003E03C5"/>
    <w:rsid w:val="003E3084"/>
    <w:rsid w:val="003E42A8"/>
    <w:rsid w:val="003F2966"/>
    <w:rsid w:val="003F303E"/>
    <w:rsid w:val="003F55DB"/>
    <w:rsid w:val="003F7831"/>
    <w:rsid w:val="004179CD"/>
    <w:rsid w:val="0042153D"/>
    <w:rsid w:val="00423CA2"/>
    <w:rsid w:val="00424D9C"/>
    <w:rsid w:val="00426540"/>
    <w:rsid w:val="00430BB8"/>
    <w:rsid w:val="00433345"/>
    <w:rsid w:val="004343F8"/>
    <w:rsid w:val="004352AD"/>
    <w:rsid w:val="00441F1B"/>
    <w:rsid w:val="0044640F"/>
    <w:rsid w:val="00452BB2"/>
    <w:rsid w:val="00454AF6"/>
    <w:rsid w:val="00462AC5"/>
    <w:rsid w:val="004636D1"/>
    <w:rsid w:val="0047179D"/>
    <w:rsid w:val="004760C4"/>
    <w:rsid w:val="00480336"/>
    <w:rsid w:val="00480B1A"/>
    <w:rsid w:val="00481BA5"/>
    <w:rsid w:val="00482BD5"/>
    <w:rsid w:val="004867E1"/>
    <w:rsid w:val="00491312"/>
    <w:rsid w:val="004923C0"/>
    <w:rsid w:val="004940AE"/>
    <w:rsid w:val="0049791A"/>
    <w:rsid w:val="004A01AE"/>
    <w:rsid w:val="004C3C34"/>
    <w:rsid w:val="004D1B2C"/>
    <w:rsid w:val="004D2D25"/>
    <w:rsid w:val="004D3124"/>
    <w:rsid w:val="004D76B1"/>
    <w:rsid w:val="004E18DD"/>
    <w:rsid w:val="004F0830"/>
    <w:rsid w:val="00504212"/>
    <w:rsid w:val="00505354"/>
    <w:rsid w:val="00511379"/>
    <w:rsid w:val="0051476C"/>
    <w:rsid w:val="0051571A"/>
    <w:rsid w:val="00516245"/>
    <w:rsid w:val="00522CEF"/>
    <w:rsid w:val="005335D6"/>
    <w:rsid w:val="0053415E"/>
    <w:rsid w:val="00534C5C"/>
    <w:rsid w:val="00535E59"/>
    <w:rsid w:val="005378DC"/>
    <w:rsid w:val="00537E20"/>
    <w:rsid w:val="0054451E"/>
    <w:rsid w:val="00544B53"/>
    <w:rsid w:val="00547231"/>
    <w:rsid w:val="00547D7D"/>
    <w:rsid w:val="005546CA"/>
    <w:rsid w:val="005601D3"/>
    <w:rsid w:val="005644C9"/>
    <w:rsid w:val="005706F3"/>
    <w:rsid w:val="00570906"/>
    <w:rsid w:val="00580321"/>
    <w:rsid w:val="00590CA6"/>
    <w:rsid w:val="00592A30"/>
    <w:rsid w:val="00594C56"/>
    <w:rsid w:val="005A0687"/>
    <w:rsid w:val="005A3840"/>
    <w:rsid w:val="005B19AB"/>
    <w:rsid w:val="005C009C"/>
    <w:rsid w:val="005C09E5"/>
    <w:rsid w:val="005C2443"/>
    <w:rsid w:val="005C4C1D"/>
    <w:rsid w:val="005E48BF"/>
    <w:rsid w:val="005E55CE"/>
    <w:rsid w:val="005E64BA"/>
    <w:rsid w:val="005F033A"/>
    <w:rsid w:val="005F3208"/>
    <w:rsid w:val="005F42DF"/>
    <w:rsid w:val="005F6208"/>
    <w:rsid w:val="005F7891"/>
    <w:rsid w:val="0060090C"/>
    <w:rsid w:val="0061246C"/>
    <w:rsid w:val="00615E1E"/>
    <w:rsid w:val="006224FE"/>
    <w:rsid w:val="006245EB"/>
    <w:rsid w:val="0062634F"/>
    <w:rsid w:val="006276A1"/>
    <w:rsid w:val="006445B5"/>
    <w:rsid w:val="0065119D"/>
    <w:rsid w:val="00657F52"/>
    <w:rsid w:val="00665375"/>
    <w:rsid w:val="0066614E"/>
    <w:rsid w:val="00667560"/>
    <w:rsid w:val="00667E75"/>
    <w:rsid w:val="00670A14"/>
    <w:rsid w:val="0067194D"/>
    <w:rsid w:val="006721D6"/>
    <w:rsid w:val="0067698F"/>
    <w:rsid w:val="0068008C"/>
    <w:rsid w:val="0068318A"/>
    <w:rsid w:val="006923AD"/>
    <w:rsid w:val="006938E4"/>
    <w:rsid w:val="00694A0D"/>
    <w:rsid w:val="006952DE"/>
    <w:rsid w:val="006958FE"/>
    <w:rsid w:val="00697205"/>
    <w:rsid w:val="006973FF"/>
    <w:rsid w:val="006A25C8"/>
    <w:rsid w:val="006A516F"/>
    <w:rsid w:val="006A6653"/>
    <w:rsid w:val="006A675D"/>
    <w:rsid w:val="006B27D5"/>
    <w:rsid w:val="006C5AF4"/>
    <w:rsid w:val="006D21B2"/>
    <w:rsid w:val="006E25AF"/>
    <w:rsid w:val="006E45A5"/>
    <w:rsid w:val="006E6D4A"/>
    <w:rsid w:val="00705657"/>
    <w:rsid w:val="007138A3"/>
    <w:rsid w:val="0072659E"/>
    <w:rsid w:val="00732CD5"/>
    <w:rsid w:val="00734308"/>
    <w:rsid w:val="007479E9"/>
    <w:rsid w:val="00753655"/>
    <w:rsid w:val="00756CF8"/>
    <w:rsid w:val="007660AB"/>
    <w:rsid w:val="007671E6"/>
    <w:rsid w:val="0076789A"/>
    <w:rsid w:val="00767F92"/>
    <w:rsid w:val="0077064F"/>
    <w:rsid w:val="00775FAF"/>
    <w:rsid w:val="0077630B"/>
    <w:rsid w:val="007770B8"/>
    <w:rsid w:val="007871BE"/>
    <w:rsid w:val="00787280"/>
    <w:rsid w:val="007872F6"/>
    <w:rsid w:val="007A05EA"/>
    <w:rsid w:val="007A1781"/>
    <w:rsid w:val="007A6CC3"/>
    <w:rsid w:val="007C1DD7"/>
    <w:rsid w:val="007C2DE4"/>
    <w:rsid w:val="007C481E"/>
    <w:rsid w:val="007C5E86"/>
    <w:rsid w:val="007C6C1E"/>
    <w:rsid w:val="007C7B15"/>
    <w:rsid w:val="007E2C99"/>
    <w:rsid w:val="007E56AC"/>
    <w:rsid w:val="007F6FCF"/>
    <w:rsid w:val="008154A8"/>
    <w:rsid w:val="00821CE9"/>
    <w:rsid w:val="00834C2C"/>
    <w:rsid w:val="008448F8"/>
    <w:rsid w:val="00863D54"/>
    <w:rsid w:val="00866E47"/>
    <w:rsid w:val="0087182E"/>
    <w:rsid w:val="00872490"/>
    <w:rsid w:val="00872A43"/>
    <w:rsid w:val="008752A1"/>
    <w:rsid w:val="008775EF"/>
    <w:rsid w:val="00877DE8"/>
    <w:rsid w:val="00880794"/>
    <w:rsid w:val="008961DA"/>
    <w:rsid w:val="008A0B22"/>
    <w:rsid w:val="008A3454"/>
    <w:rsid w:val="008A3ED8"/>
    <w:rsid w:val="008A5015"/>
    <w:rsid w:val="008B084F"/>
    <w:rsid w:val="008C446C"/>
    <w:rsid w:val="008C4C42"/>
    <w:rsid w:val="008E310B"/>
    <w:rsid w:val="009037B7"/>
    <w:rsid w:val="00906501"/>
    <w:rsid w:val="0091122E"/>
    <w:rsid w:val="00911674"/>
    <w:rsid w:val="009137DC"/>
    <w:rsid w:val="00920B87"/>
    <w:rsid w:val="009262B7"/>
    <w:rsid w:val="00932A0A"/>
    <w:rsid w:val="009428B3"/>
    <w:rsid w:val="009512F9"/>
    <w:rsid w:val="00952DF8"/>
    <w:rsid w:val="0097275C"/>
    <w:rsid w:val="009728B5"/>
    <w:rsid w:val="0097553E"/>
    <w:rsid w:val="00977558"/>
    <w:rsid w:val="0098481B"/>
    <w:rsid w:val="00993B59"/>
    <w:rsid w:val="00997967"/>
    <w:rsid w:val="009A312C"/>
    <w:rsid w:val="009B14B8"/>
    <w:rsid w:val="009B15D7"/>
    <w:rsid w:val="009F013A"/>
    <w:rsid w:val="009F5E90"/>
    <w:rsid w:val="009F64DE"/>
    <w:rsid w:val="00A03E21"/>
    <w:rsid w:val="00A21640"/>
    <w:rsid w:val="00A24D60"/>
    <w:rsid w:val="00A332CF"/>
    <w:rsid w:val="00A34A04"/>
    <w:rsid w:val="00A359D8"/>
    <w:rsid w:val="00A405CB"/>
    <w:rsid w:val="00A51609"/>
    <w:rsid w:val="00A542B3"/>
    <w:rsid w:val="00A6174B"/>
    <w:rsid w:val="00A707BD"/>
    <w:rsid w:val="00A73A52"/>
    <w:rsid w:val="00A74EF9"/>
    <w:rsid w:val="00A825E9"/>
    <w:rsid w:val="00A84072"/>
    <w:rsid w:val="00A86E4E"/>
    <w:rsid w:val="00A87872"/>
    <w:rsid w:val="00A900E2"/>
    <w:rsid w:val="00A915C8"/>
    <w:rsid w:val="00A9335A"/>
    <w:rsid w:val="00A93DFF"/>
    <w:rsid w:val="00A97AA3"/>
    <w:rsid w:val="00AC130C"/>
    <w:rsid w:val="00AD6934"/>
    <w:rsid w:val="00AE0819"/>
    <w:rsid w:val="00AE0A75"/>
    <w:rsid w:val="00AE4864"/>
    <w:rsid w:val="00AF679A"/>
    <w:rsid w:val="00B00F71"/>
    <w:rsid w:val="00B06073"/>
    <w:rsid w:val="00B07705"/>
    <w:rsid w:val="00B1300C"/>
    <w:rsid w:val="00B14730"/>
    <w:rsid w:val="00B168CF"/>
    <w:rsid w:val="00B17542"/>
    <w:rsid w:val="00B246C0"/>
    <w:rsid w:val="00B31E6B"/>
    <w:rsid w:val="00B31FB3"/>
    <w:rsid w:val="00B3655A"/>
    <w:rsid w:val="00B403AE"/>
    <w:rsid w:val="00B41A4A"/>
    <w:rsid w:val="00B457E2"/>
    <w:rsid w:val="00B52B8F"/>
    <w:rsid w:val="00B57F56"/>
    <w:rsid w:val="00B6112C"/>
    <w:rsid w:val="00B6378B"/>
    <w:rsid w:val="00B670ED"/>
    <w:rsid w:val="00B673D0"/>
    <w:rsid w:val="00B809F3"/>
    <w:rsid w:val="00B83561"/>
    <w:rsid w:val="00B8565B"/>
    <w:rsid w:val="00B9143A"/>
    <w:rsid w:val="00B91F58"/>
    <w:rsid w:val="00BA07CF"/>
    <w:rsid w:val="00BA1C13"/>
    <w:rsid w:val="00BA2486"/>
    <w:rsid w:val="00BB2B43"/>
    <w:rsid w:val="00BB7499"/>
    <w:rsid w:val="00BC1390"/>
    <w:rsid w:val="00BE196E"/>
    <w:rsid w:val="00BE7AAA"/>
    <w:rsid w:val="00BF432E"/>
    <w:rsid w:val="00BF755D"/>
    <w:rsid w:val="00C01C14"/>
    <w:rsid w:val="00C02631"/>
    <w:rsid w:val="00C0486E"/>
    <w:rsid w:val="00C11824"/>
    <w:rsid w:val="00C2291E"/>
    <w:rsid w:val="00C2385E"/>
    <w:rsid w:val="00C47958"/>
    <w:rsid w:val="00C53001"/>
    <w:rsid w:val="00C566DC"/>
    <w:rsid w:val="00C5684B"/>
    <w:rsid w:val="00C612A4"/>
    <w:rsid w:val="00C76E48"/>
    <w:rsid w:val="00C80918"/>
    <w:rsid w:val="00C81DB5"/>
    <w:rsid w:val="00C90168"/>
    <w:rsid w:val="00C90631"/>
    <w:rsid w:val="00C92BE9"/>
    <w:rsid w:val="00CA63A5"/>
    <w:rsid w:val="00CB390E"/>
    <w:rsid w:val="00CC4E30"/>
    <w:rsid w:val="00CE3063"/>
    <w:rsid w:val="00CE5BC1"/>
    <w:rsid w:val="00CF3276"/>
    <w:rsid w:val="00CF6748"/>
    <w:rsid w:val="00D07866"/>
    <w:rsid w:val="00D07B1C"/>
    <w:rsid w:val="00D1116B"/>
    <w:rsid w:val="00D114DB"/>
    <w:rsid w:val="00D17ACB"/>
    <w:rsid w:val="00D318EE"/>
    <w:rsid w:val="00D371FA"/>
    <w:rsid w:val="00D43926"/>
    <w:rsid w:val="00D44329"/>
    <w:rsid w:val="00D44364"/>
    <w:rsid w:val="00D479E7"/>
    <w:rsid w:val="00D55A2C"/>
    <w:rsid w:val="00D61F70"/>
    <w:rsid w:val="00D62D80"/>
    <w:rsid w:val="00D66CBC"/>
    <w:rsid w:val="00D70D21"/>
    <w:rsid w:val="00D75613"/>
    <w:rsid w:val="00D769EF"/>
    <w:rsid w:val="00D958B9"/>
    <w:rsid w:val="00DA5099"/>
    <w:rsid w:val="00DB71D0"/>
    <w:rsid w:val="00DB72E2"/>
    <w:rsid w:val="00DC2323"/>
    <w:rsid w:val="00DC3EE1"/>
    <w:rsid w:val="00DC4724"/>
    <w:rsid w:val="00DC4E22"/>
    <w:rsid w:val="00DD62CD"/>
    <w:rsid w:val="00DE349D"/>
    <w:rsid w:val="00DF1398"/>
    <w:rsid w:val="00DF18A9"/>
    <w:rsid w:val="00DF2931"/>
    <w:rsid w:val="00E00031"/>
    <w:rsid w:val="00E02A72"/>
    <w:rsid w:val="00E03B16"/>
    <w:rsid w:val="00E043A7"/>
    <w:rsid w:val="00E04A10"/>
    <w:rsid w:val="00E24C64"/>
    <w:rsid w:val="00E25AC0"/>
    <w:rsid w:val="00E27F84"/>
    <w:rsid w:val="00E33773"/>
    <w:rsid w:val="00E33A43"/>
    <w:rsid w:val="00E3544A"/>
    <w:rsid w:val="00E40FF0"/>
    <w:rsid w:val="00E420CD"/>
    <w:rsid w:val="00E45B1E"/>
    <w:rsid w:val="00E47EB7"/>
    <w:rsid w:val="00E52E41"/>
    <w:rsid w:val="00E5354E"/>
    <w:rsid w:val="00E53B03"/>
    <w:rsid w:val="00E540F2"/>
    <w:rsid w:val="00E57E29"/>
    <w:rsid w:val="00E61838"/>
    <w:rsid w:val="00E72E55"/>
    <w:rsid w:val="00E73678"/>
    <w:rsid w:val="00E740E3"/>
    <w:rsid w:val="00E756E3"/>
    <w:rsid w:val="00E828C6"/>
    <w:rsid w:val="00E84104"/>
    <w:rsid w:val="00E8458E"/>
    <w:rsid w:val="00E85EC0"/>
    <w:rsid w:val="00E860A8"/>
    <w:rsid w:val="00E940E4"/>
    <w:rsid w:val="00E948D2"/>
    <w:rsid w:val="00E95C33"/>
    <w:rsid w:val="00EA5748"/>
    <w:rsid w:val="00EB6AB0"/>
    <w:rsid w:val="00EC0D68"/>
    <w:rsid w:val="00EC4678"/>
    <w:rsid w:val="00ED0DB4"/>
    <w:rsid w:val="00EE07CB"/>
    <w:rsid w:val="00EE1406"/>
    <w:rsid w:val="00EE55F1"/>
    <w:rsid w:val="00EE5851"/>
    <w:rsid w:val="00EF649C"/>
    <w:rsid w:val="00F0411C"/>
    <w:rsid w:val="00F05E95"/>
    <w:rsid w:val="00F110DC"/>
    <w:rsid w:val="00F16667"/>
    <w:rsid w:val="00F27210"/>
    <w:rsid w:val="00F33C3D"/>
    <w:rsid w:val="00F4150C"/>
    <w:rsid w:val="00F42443"/>
    <w:rsid w:val="00F542D7"/>
    <w:rsid w:val="00F5540B"/>
    <w:rsid w:val="00F55822"/>
    <w:rsid w:val="00F5748A"/>
    <w:rsid w:val="00F62D93"/>
    <w:rsid w:val="00F70CD7"/>
    <w:rsid w:val="00F71A97"/>
    <w:rsid w:val="00F71FD6"/>
    <w:rsid w:val="00F722F5"/>
    <w:rsid w:val="00F802F3"/>
    <w:rsid w:val="00F81BCC"/>
    <w:rsid w:val="00F82260"/>
    <w:rsid w:val="00F87E5D"/>
    <w:rsid w:val="00FA6121"/>
    <w:rsid w:val="00FB0802"/>
    <w:rsid w:val="00FB32E8"/>
    <w:rsid w:val="00FC0614"/>
    <w:rsid w:val="00FC135F"/>
    <w:rsid w:val="00FC6A15"/>
    <w:rsid w:val="00FD3EB6"/>
    <w:rsid w:val="00FD6083"/>
    <w:rsid w:val="00FD7FA3"/>
    <w:rsid w:val="00FE4F0C"/>
    <w:rsid w:val="00FE5FF4"/>
    <w:rsid w:val="00FE71FC"/>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124"/>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F\AppData\Local\Microsoft\Windows\INetCache\Content.Outlook\XFGEGSPK\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2.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3.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08C32-7FC6-4412-9DCA-124B8069A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0</TotalTime>
  <Pages>8</Pages>
  <Words>2417</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yapintluxay@hotmail.com</cp:lastModifiedBy>
  <cp:revision>2</cp:revision>
  <dcterms:created xsi:type="dcterms:W3CDTF">2025-12-18T18:53:00Z</dcterms:created>
  <dcterms:modified xsi:type="dcterms:W3CDTF">2025-12-18T18:53:00Z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y fmtid="{D5CDD505-2E9C-101B-9397-08002B2CF9AE}" pid="3" name="GrammarlyDocumentId">
    <vt:lpwstr>a23676595a9e74afc26cb6e0d8fd74065c4996efa739b34edfb98d560911ca29</vt:lpwstr>
  </property>
</Properties>
</file>